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A228" w14:textId="77777777" w:rsidR="00903BFF" w:rsidRDefault="00903BFF">
      <w:pPr>
        <w:pStyle w:val="BodyText"/>
        <w:spacing w:before="10"/>
        <w:ind w:left="0" w:firstLine="0"/>
        <w:jc w:val="left"/>
        <w:rPr>
          <w:rFonts w:ascii="Times New Roman"/>
          <w:sz w:val="19"/>
        </w:rPr>
      </w:pPr>
    </w:p>
    <w:p w14:paraId="5CEFBBCF" w14:textId="77777777" w:rsidR="00903BFF" w:rsidRDefault="00793D35">
      <w:pPr>
        <w:pStyle w:val="Heading1"/>
        <w:spacing w:before="94"/>
        <w:ind w:left="1372"/>
      </w:pPr>
      <w:r>
        <w:t>“GUÍA</w:t>
      </w:r>
      <w:r>
        <w:rPr>
          <w:spacing w:val="-8"/>
        </w:rPr>
        <w:t xml:space="preserve"> </w:t>
      </w:r>
      <w:r>
        <w:t>DE</w:t>
      </w:r>
      <w:r>
        <w:rPr>
          <w:spacing w:val="-4"/>
        </w:rPr>
        <w:t xml:space="preserve"> </w:t>
      </w:r>
      <w:r>
        <w:t>CUMPLIMIENTO</w:t>
      </w:r>
      <w:r>
        <w:rPr>
          <w:spacing w:val="-4"/>
        </w:rPr>
        <w:t xml:space="preserve"> </w:t>
      </w:r>
      <w:r>
        <w:t>DE</w:t>
      </w:r>
      <w:r>
        <w:rPr>
          <w:spacing w:val="-4"/>
        </w:rPr>
        <w:t xml:space="preserve"> </w:t>
      </w:r>
      <w:r>
        <w:t>LA</w:t>
      </w:r>
      <w:r>
        <w:rPr>
          <w:spacing w:val="-6"/>
        </w:rPr>
        <w:t xml:space="preserve"> </w:t>
      </w:r>
      <w:r>
        <w:t>LEY</w:t>
      </w:r>
      <w:r>
        <w:rPr>
          <w:spacing w:val="-4"/>
        </w:rPr>
        <w:t xml:space="preserve"> </w:t>
      </w:r>
      <w:r>
        <w:t>DE</w:t>
      </w:r>
      <w:r>
        <w:rPr>
          <w:spacing w:val="-3"/>
        </w:rPr>
        <w:t xml:space="preserve"> </w:t>
      </w:r>
      <w:r>
        <w:t>DISCIPLINA</w:t>
      </w:r>
      <w:r>
        <w:rPr>
          <w:spacing w:val="-6"/>
        </w:rPr>
        <w:t xml:space="preserve"> </w:t>
      </w:r>
      <w:r>
        <w:t>FINANCIERA</w:t>
      </w:r>
      <w:r>
        <w:rPr>
          <w:spacing w:val="-4"/>
        </w:rPr>
        <w:t xml:space="preserve"> </w:t>
      </w:r>
      <w:r>
        <w:t>DE</w:t>
      </w:r>
      <w:r>
        <w:rPr>
          <w:spacing w:val="-4"/>
        </w:rPr>
        <w:t xml:space="preserve"> </w:t>
      </w:r>
      <w:r>
        <w:t>LAS</w:t>
      </w:r>
      <w:r>
        <w:rPr>
          <w:spacing w:val="-4"/>
        </w:rPr>
        <w:t xml:space="preserve"> </w:t>
      </w:r>
      <w:r>
        <w:t>ENTIDADES</w:t>
      </w:r>
      <w:r>
        <w:rPr>
          <w:spacing w:val="-4"/>
        </w:rPr>
        <w:t xml:space="preserve"> </w:t>
      </w:r>
      <w:r>
        <w:t>FEDERATIVAS</w:t>
      </w:r>
      <w:r>
        <w:rPr>
          <w:spacing w:val="-4"/>
        </w:rPr>
        <w:t xml:space="preserve"> </w:t>
      </w:r>
      <w:r>
        <w:t>Y</w:t>
      </w:r>
      <w:r>
        <w:rPr>
          <w:spacing w:val="-3"/>
        </w:rPr>
        <w:t xml:space="preserve"> </w:t>
      </w:r>
      <w:r>
        <w:t>LOS</w:t>
      </w:r>
      <w:r>
        <w:rPr>
          <w:spacing w:val="-1"/>
        </w:rPr>
        <w:t xml:space="preserve"> </w:t>
      </w:r>
      <w:r>
        <w:rPr>
          <w:spacing w:val="-2"/>
        </w:rPr>
        <w:t>MUNICIPIOS”</w:t>
      </w:r>
    </w:p>
    <w:p w14:paraId="7404E7E3" w14:textId="77777777" w:rsidR="00903BFF" w:rsidRDefault="00903BFF">
      <w:pPr>
        <w:pStyle w:val="BodyText"/>
        <w:spacing w:before="3"/>
        <w:ind w:left="0" w:firstLine="0"/>
        <w:jc w:val="left"/>
        <w:rPr>
          <w:b/>
          <w:sz w:val="9"/>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903BFF" w14:paraId="654D0814" w14:textId="77777777">
        <w:trPr>
          <w:trHeight w:val="1089"/>
        </w:trPr>
        <w:tc>
          <w:tcPr>
            <w:tcW w:w="13137" w:type="dxa"/>
            <w:gridSpan w:val="9"/>
            <w:shd w:val="clear" w:color="auto" w:fill="D8D8D8"/>
          </w:tcPr>
          <w:p w14:paraId="7B40DAAF" w14:textId="77777777" w:rsidR="00903BFF" w:rsidRDefault="00903BFF">
            <w:pPr>
              <w:pStyle w:val="TableParagraph"/>
              <w:rPr>
                <w:b/>
                <w:sz w:val="12"/>
              </w:rPr>
            </w:pPr>
          </w:p>
          <w:p w14:paraId="02126915" w14:textId="77777777" w:rsidR="00903BFF" w:rsidRDefault="00903BFF">
            <w:pPr>
              <w:pStyle w:val="TableParagraph"/>
              <w:rPr>
                <w:b/>
                <w:sz w:val="10"/>
              </w:rPr>
            </w:pPr>
          </w:p>
          <w:p w14:paraId="175607B3" w14:textId="62B4FF56" w:rsidR="00903BFF" w:rsidRDefault="00793D35">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sidR="0005700A">
              <w:rPr>
                <w:b/>
                <w:spacing w:val="-5"/>
                <w:sz w:val="12"/>
              </w:rPr>
              <w:t>COMITÉ DE AGUA POTABLE Y ALCANTARILLADO DE CHERÁN, MICHOACÁN</w:t>
            </w:r>
          </w:p>
          <w:p w14:paraId="5A7212EE" w14:textId="0DCC41FC" w:rsidR="00903BFF" w:rsidRDefault="00793D35">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w:t>
            </w:r>
            <w:r w:rsidR="0005700A">
              <w:rPr>
                <w:b/>
                <w:sz w:val="12"/>
              </w:rPr>
              <w:t>23</w:t>
            </w:r>
          </w:p>
        </w:tc>
      </w:tr>
      <w:tr w:rsidR="00903BFF" w14:paraId="6031ACBD" w14:textId="77777777">
        <w:trPr>
          <w:trHeight w:val="217"/>
        </w:trPr>
        <w:tc>
          <w:tcPr>
            <w:tcW w:w="4618" w:type="dxa"/>
            <w:vMerge w:val="restart"/>
            <w:shd w:val="clear" w:color="auto" w:fill="D8D8D8"/>
          </w:tcPr>
          <w:p w14:paraId="573BDC61" w14:textId="77777777" w:rsidR="00903BFF" w:rsidRDefault="00903BFF">
            <w:pPr>
              <w:pStyle w:val="TableParagraph"/>
              <w:rPr>
                <w:b/>
                <w:sz w:val="12"/>
              </w:rPr>
            </w:pPr>
          </w:p>
          <w:p w14:paraId="2E824B68" w14:textId="77777777" w:rsidR="00903BFF" w:rsidRDefault="00903BFF">
            <w:pPr>
              <w:pStyle w:val="TableParagraph"/>
              <w:spacing w:before="10"/>
              <w:rPr>
                <w:b/>
                <w:sz w:val="16"/>
              </w:rPr>
            </w:pPr>
          </w:p>
          <w:p w14:paraId="5793AA46" w14:textId="77777777" w:rsidR="00903BFF" w:rsidRDefault="00793D35">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56F822EF" w14:textId="77777777" w:rsidR="00903BFF" w:rsidRDefault="00793D35">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08610D0F" w14:textId="77777777" w:rsidR="00903BFF" w:rsidRDefault="00793D35">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0E3EB0F3" w14:textId="77777777" w:rsidR="00903BFF" w:rsidRDefault="00903BFF">
            <w:pPr>
              <w:pStyle w:val="TableParagraph"/>
              <w:rPr>
                <w:b/>
                <w:sz w:val="12"/>
              </w:rPr>
            </w:pPr>
          </w:p>
          <w:p w14:paraId="16170C1C" w14:textId="77777777" w:rsidR="00903BFF" w:rsidRDefault="00903BFF">
            <w:pPr>
              <w:pStyle w:val="TableParagraph"/>
              <w:spacing w:before="10"/>
              <w:rPr>
                <w:b/>
                <w:sz w:val="16"/>
              </w:rPr>
            </w:pPr>
          </w:p>
          <w:p w14:paraId="0D3839A2" w14:textId="77777777" w:rsidR="00903BFF" w:rsidRDefault="00793D35">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4107BCD1" w14:textId="77777777" w:rsidR="00903BFF" w:rsidRDefault="00903BFF">
            <w:pPr>
              <w:pStyle w:val="TableParagraph"/>
              <w:rPr>
                <w:b/>
                <w:sz w:val="12"/>
              </w:rPr>
            </w:pPr>
          </w:p>
          <w:p w14:paraId="60E363E8" w14:textId="77777777" w:rsidR="00903BFF" w:rsidRDefault="00903BFF">
            <w:pPr>
              <w:pStyle w:val="TableParagraph"/>
              <w:spacing w:before="10"/>
              <w:rPr>
                <w:b/>
                <w:sz w:val="16"/>
              </w:rPr>
            </w:pPr>
          </w:p>
          <w:p w14:paraId="0E7CAE26" w14:textId="77777777" w:rsidR="00903BFF" w:rsidRDefault="00793D35">
            <w:pPr>
              <w:pStyle w:val="TableParagraph"/>
              <w:ind w:left="282"/>
              <w:rPr>
                <w:b/>
                <w:sz w:val="12"/>
              </w:rPr>
            </w:pPr>
            <w:r>
              <w:rPr>
                <w:b/>
                <w:sz w:val="12"/>
              </w:rPr>
              <w:t>Comentarios</w:t>
            </w:r>
            <w:r>
              <w:rPr>
                <w:b/>
                <w:spacing w:val="-8"/>
                <w:sz w:val="12"/>
              </w:rPr>
              <w:t xml:space="preserve"> </w:t>
            </w:r>
            <w:r>
              <w:rPr>
                <w:b/>
                <w:spacing w:val="-5"/>
                <w:sz w:val="12"/>
              </w:rPr>
              <w:t>(i)</w:t>
            </w:r>
          </w:p>
        </w:tc>
      </w:tr>
      <w:tr w:rsidR="00903BFF" w14:paraId="17761415" w14:textId="77777777">
        <w:trPr>
          <w:trHeight w:val="218"/>
        </w:trPr>
        <w:tc>
          <w:tcPr>
            <w:tcW w:w="4618" w:type="dxa"/>
            <w:vMerge/>
            <w:tcBorders>
              <w:top w:val="nil"/>
            </w:tcBorders>
            <w:shd w:val="clear" w:color="auto" w:fill="D8D8D8"/>
          </w:tcPr>
          <w:p w14:paraId="6CBCACB1" w14:textId="77777777" w:rsidR="00903BFF" w:rsidRDefault="00903BFF">
            <w:pPr>
              <w:rPr>
                <w:sz w:val="2"/>
                <w:szCs w:val="2"/>
              </w:rPr>
            </w:pPr>
          </w:p>
        </w:tc>
        <w:tc>
          <w:tcPr>
            <w:tcW w:w="1589" w:type="dxa"/>
            <w:gridSpan w:val="2"/>
            <w:shd w:val="clear" w:color="auto" w:fill="D8D8D8"/>
          </w:tcPr>
          <w:p w14:paraId="1D3A00EF" w14:textId="77777777" w:rsidR="00903BFF" w:rsidRDefault="00793D35">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55428366" w14:textId="77777777" w:rsidR="00903BFF" w:rsidRDefault="00793D35">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73B7D132" w14:textId="77777777" w:rsidR="00903BFF" w:rsidRDefault="00903BFF">
            <w:pPr>
              <w:pStyle w:val="TableParagraph"/>
              <w:rPr>
                <w:rFonts w:ascii="Times New Roman"/>
                <w:sz w:val="10"/>
              </w:rPr>
            </w:pPr>
          </w:p>
        </w:tc>
        <w:tc>
          <w:tcPr>
            <w:tcW w:w="1755" w:type="dxa"/>
            <w:vMerge/>
            <w:tcBorders>
              <w:top w:val="nil"/>
            </w:tcBorders>
            <w:shd w:val="clear" w:color="auto" w:fill="D8D8D8"/>
          </w:tcPr>
          <w:p w14:paraId="6DE14FA4" w14:textId="77777777" w:rsidR="00903BFF" w:rsidRDefault="00903BFF">
            <w:pPr>
              <w:rPr>
                <w:sz w:val="2"/>
                <w:szCs w:val="2"/>
              </w:rPr>
            </w:pPr>
          </w:p>
        </w:tc>
        <w:tc>
          <w:tcPr>
            <w:tcW w:w="1453" w:type="dxa"/>
            <w:vMerge/>
            <w:tcBorders>
              <w:top w:val="nil"/>
            </w:tcBorders>
            <w:shd w:val="clear" w:color="auto" w:fill="D8D8D8"/>
          </w:tcPr>
          <w:p w14:paraId="77B936BE" w14:textId="77777777" w:rsidR="00903BFF" w:rsidRDefault="00903BFF">
            <w:pPr>
              <w:rPr>
                <w:sz w:val="2"/>
                <w:szCs w:val="2"/>
              </w:rPr>
            </w:pPr>
          </w:p>
        </w:tc>
      </w:tr>
      <w:tr w:rsidR="00903BFF" w14:paraId="09FE11D9" w14:textId="77777777">
        <w:trPr>
          <w:trHeight w:val="357"/>
        </w:trPr>
        <w:tc>
          <w:tcPr>
            <w:tcW w:w="4618" w:type="dxa"/>
            <w:vMerge/>
            <w:tcBorders>
              <w:top w:val="nil"/>
            </w:tcBorders>
            <w:shd w:val="clear" w:color="auto" w:fill="D8D8D8"/>
          </w:tcPr>
          <w:p w14:paraId="27ED2340" w14:textId="77777777" w:rsidR="00903BFF" w:rsidRDefault="00903BFF">
            <w:pPr>
              <w:rPr>
                <w:sz w:val="2"/>
                <w:szCs w:val="2"/>
              </w:rPr>
            </w:pPr>
          </w:p>
        </w:tc>
        <w:tc>
          <w:tcPr>
            <w:tcW w:w="180" w:type="dxa"/>
            <w:shd w:val="clear" w:color="auto" w:fill="D8D8D8"/>
          </w:tcPr>
          <w:p w14:paraId="4F6E1BE0" w14:textId="77777777" w:rsidR="00903BFF" w:rsidRDefault="00903BFF">
            <w:pPr>
              <w:pStyle w:val="TableParagraph"/>
              <w:rPr>
                <w:rFonts w:ascii="Times New Roman"/>
                <w:sz w:val="10"/>
              </w:rPr>
            </w:pPr>
          </w:p>
        </w:tc>
        <w:tc>
          <w:tcPr>
            <w:tcW w:w="1409" w:type="dxa"/>
            <w:shd w:val="clear" w:color="auto" w:fill="D8D8D8"/>
          </w:tcPr>
          <w:p w14:paraId="4E30411B" w14:textId="77777777" w:rsidR="00903BFF" w:rsidRDefault="00793D35">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2C3E95C2" w14:textId="77777777" w:rsidR="00903BFF" w:rsidRDefault="00903BFF">
            <w:pPr>
              <w:pStyle w:val="TableParagraph"/>
              <w:rPr>
                <w:rFonts w:ascii="Times New Roman"/>
                <w:sz w:val="10"/>
              </w:rPr>
            </w:pPr>
          </w:p>
        </w:tc>
        <w:tc>
          <w:tcPr>
            <w:tcW w:w="1299" w:type="dxa"/>
            <w:shd w:val="clear" w:color="auto" w:fill="D8D8D8"/>
          </w:tcPr>
          <w:p w14:paraId="7803EAFF" w14:textId="77777777" w:rsidR="00903BFF" w:rsidRDefault="00793D35">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495B2954" w14:textId="77777777" w:rsidR="00903BFF" w:rsidRDefault="00793D35">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494D5C8C" w14:textId="77777777" w:rsidR="00903BFF" w:rsidRDefault="00793D35">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37E44951" w14:textId="77777777" w:rsidR="00903BFF" w:rsidRDefault="00903BFF">
            <w:pPr>
              <w:rPr>
                <w:sz w:val="2"/>
                <w:szCs w:val="2"/>
              </w:rPr>
            </w:pPr>
          </w:p>
        </w:tc>
        <w:tc>
          <w:tcPr>
            <w:tcW w:w="1453" w:type="dxa"/>
            <w:vMerge/>
            <w:tcBorders>
              <w:top w:val="nil"/>
            </w:tcBorders>
            <w:shd w:val="clear" w:color="auto" w:fill="D8D8D8"/>
          </w:tcPr>
          <w:p w14:paraId="4BDD75D4" w14:textId="77777777" w:rsidR="00903BFF" w:rsidRDefault="00903BFF">
            <w:pPr>
              <w:rPr>
                <w:sz w:val="2"/>
                <w:szCs w:val="2"/>
              </w:rPr>
            </w:pPr>
          </w:p>
        </w:tc>
      </w:tr>
      <w:tr w:rsidR="00903BFF" w14:paraId="49D5E545" w14:textId="77777777">
        <w:trPr>
          <w:trHeight w:val="217"/>
        </w:trPr>
        <w:tc>
          <w:tcPr>
            <w:tcW w:w="13137" w:type="dxa"/>
            <w:gridSpan w:val="9"/>
            <w:shd w:val="clear" w:color="auto" w:fill="A5A5A5"/>
          </w:tcPr>
          <w:p w14:paraId="72FF5E69" w14:textId="77777777" w:rsidR="00903BFF" w:rsidRDefault="00793D35">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903BFF" w14:paraId="2105DB3B" w14:textId="77777777">
        <w:trPr>
          <w:trHeight w:val="217"/>
        </w:trPr>
        <w:tc>
          <w:tcPr>
            <w:tcW w:w="13137" w:type="dxa"/>
            <w:gridSpan w:val="9"/>
            <w:shd w:val="clear" w:color="auto" w:fill="D8D8D8"/>
          </w:tcPr>
          <w:p w14:paraId="2DC95D1D" w14:textId="77777777" w:rsidR="00903BFF" w:rsidRDefault="00793D35">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903BFF" w14:paraId="4EBD5827" w14:textId="77777777">
        <w:trPr>
          <w:trHeight w:val="217"/>
        </w:trPr>
        <w:tc>
          <w:tcPr>
            <w:tcW w:w="13137" w:type="dxa"/>
            <w:gridSpan w:val="9"/>
            <w:shd w:val="clear" w:color="auto" w:fill="F2F2F2"/>
          </w:tcPr>
          <w:p w14:paraId="78B83B06" w14:textId="77777777" w:rsidR="00903BFF" w:rsidRDefault="00793D35">
            <w:pPr>
              <w:pStyle w:val="TableParagraph"/>
              <w:spacing w:before="35"/>
              <w:ind w:left="98"/>
              <w:rPr>
                <w:b/>
                <w:sz w:val="12"/>
              </w:rPr>
            </w:pPr>
            <w:r>
              <w:rPr>
                <w:b/>
                <w:sz w:val="12"/>
              </w:rPr>
              <w:t>1</w:t>
            </w:r>
            <w:r>
              <w:rPr>
                <w:b/>
                <w:spacing w:val="40"/>
                <w:sz w:val="12"/>
              </w:rPr>
              <w:t xml:space="preserve">  </w:t>
            </w:r>
            <w:r>
              <w:rPr>
                <w:b/>
                <w:sz w:val="12"/>
              </w:rPr>
              <w:t>Balance</w:t>
            </w:r>
            <w:r>
              <w:rPr>
                <w:b/>
                <w:spacing w:val="-1"/>
                <w:sz w:val="12"/>
              </w:rPr>
              <w:t xml:space="preserve"> </w:t>
            </w:r>
            <w:r>
              <w:rPr>
                <w:b/>
                <w:sz w:val="12"/>
              </w:rPr>
              <w:t>Presupuestario</w:t>
            </w:r>
            <w:r>
              <w:rPr>
                <w:b/>
                <w:spacing w:val="-3"/>
                <w:sz w:val="12"/>
              </w:rPr>
              <w:t xml:space="preserve"> </w:t>
            </w:r>
            <w:r>
              <w:rPr>
                <w:b/>
                <w:sz w:val="12"/>
              </w:rPr>
              <w:t>Sostenible</w:t>
            </w:r>
            <w:r>
              <w:rPr>
                <w:b/>
                <w:spacing w:val="-2"/>
                <w:sz w:val="12"/>
              </w:rPr>
              <w:t xml:space="preserve"> </w:t>
            </w:r>
            <w:r>
              <w:rPr>
                <w:b/>
                <w:spacing w:val="-5"/>
                <w:sz w:val="12"/>
              </w:rPr>
              <w:t>(j)</w:t>
            </w:r>
          </w:p>
        </w:tc>
      </w:tr>
      <w:tr w:rsidR="00903BFF" w14:paraId="447F2FAB" w14:textId="77777777">
        <w:trPr>
          <w:trHeight w:val="424"/>
        </w:trPr>
        <w:tc>
          <w:tcPr>
            <w:tcW w:w="4618" w:type="dxa"/>
          </w:tcPr>
          <w:p w14:paraId="50EBBD7D" w14:textId="77777777" w:rsidR="00903BFF" w:rsidRDefault="00903BFF">
            <w:pPr>
              <w:pStyle w:val="TableParagraph"/>
              <w:spacing w:before="2"/>
              <w:rPr>
                <w:b/>
                <w:sz w:val="12"/>
              </w:rPr>
            </w:pPr>
          </w:p>
          <w:p w14:paraId="7ED13EC5" w14:textId="77777777" w:rsidR="00903BFF" w:rsidRDefault="00793D35">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14:paraId="3C620E04" w14:textId="77777777" w:rsidR="00903BFF" w:rsidRDefault="00903BFF">
            <w:pPr>
              <w:pStyle w:val="TableParagraph"/>
              <w:rPr>
                <w:rFonts w:ascii="Times New Roman"/>
                <w:sz w:val="10"/>
              </w:rPr>
            </w:pPr>
          </w:p>
        </w:tc>
        <w:tc>
          <w:tcPr>
            <w:tcW w:w="1409" w:type="dxa"/>
          </w:tcPr>
          <w:p w14:paraId="18C09270" w14:textId="77777777" w:rsidR="00903BFF" w:rsidRDefault="00793D35">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14:paraId="2EBE8424" w14:textId="77777777" w:rsidR="00903BFF" w:rsidRDefault="00903BFF">
            <w:pPr>
              <w:pStyle w:val="TableParagraph"/>
              <w:rPr>
                <w:rFonts w:ascii="Times New Roman"/>
                <w:sz w:val="10"/>
              </w:rPr>
            </w:pPr>
          </w:p>
        </w:tc>
        <w:tc>
          <w:tcPr>
            <w:tcW w:w="1299" w:type="dxa"/>
          </w:tcPr>
          <w:p w14:paraId="5DE02E6C" w14:textId="77777777" w:rsidR="00903BFF" w:rsidRDefault="000E5DCC">
            <w:pPr>
              <w:pStyle w:val="TableParagraph"/>
              <w:rPr>
                <w:rFonts w:ascii="Times New Roman"/>
                <w:sz w:val="10"/>
              </w:rPr>
            </w:pPr>
            <w:r>
              <w:rPr>
                <w:rFonts w:ascii="Times New Roman"/>
                <w:sz w:val="10"/>
              </w:rPr>
              <w:t>Enero-Diciembre 2023</w:t>
            </w:r>
          </w:p>
        </w:tc>
        <w:tc>
          <w:tcPr>
            <w:tcW w:w="1061" w:type="dxa"/>
          </w:tcPr>
          <w:p w14:paraId="7C61BACD" w14:textId="278140B4" w:rsidR="00903BFF" w:rsidRDefault="0005700A">
            <w:pPr>
              <w:pStyle w:val="TableParagraph"/>
              <w:rPr>
                <w:rFonts w:ascii="Times New Roman"/>
                <w:sz w:val="10"/>
              </w:rPr>
            </w:pPr>
            <w:r>
              <w:rPr>
                <w:rFonts w:ascii="Times New Roman"/>
                <w:sz w:val="10"/>
              </w:rPr>
              <w:t>5,813,000.00</w:t>
            </w:r>
          </w:p>
        </w:tc>
        <w:tc>
          <w:tcPr>
            <w:tcW w:w="1191" w:type="dxa"/>
          </w:tcPr>
          <w:p w14:paraId="4C4834F2" w14:textId="77777777" w:rsidR="00903BFF" w:rsidRDefault="00903BFF">
            <w:pPr>
              <w:pStyle w:val="TableParagraph"/>
              <w:spacing w:before="2"/>
              <w:rPr>
                <w:b/>
                <w:sz w:val="12"/>
              </w:rPr>
            </w:pPr>
          </w:p>
          <w:p w14:paraId="0924061A" w14:textId="77777777" w:rsidR="00903BFF" w:rsidRDefault="00793D35">
            <w:pPr>
              <w:pStyle w:val="TableParagraph"/>
              <w:ind w:right="425"/>
              <w:jc w:val="right"/>
              <w:rPr>
                <w:sz w:val="12"/>
              </w:rPr>
            </w:pPr>
            <w:r>
              <w:rPr>
                <w:spacing w:val="-2"/>
                <w:sz w:val="12"/>
              </w:rPr>
              <w:t>pesos</w:t>
            </w:r>
          </w:p>
        </w:tc>
        <w:tc>
          <w:tcPr>
            <w:tcW w:w="1755" w:type="dxa"/>
          </w:tcPr>
          <w:p w14:paraId="460AD349" w14:textId="77777777" w:rsidR="00903BFF" w:rsidRDefault="00903BFF">
            <w:pPr>
              <w:pStyle w:val="TableParagraph"/>
              <w:spacing w:before="2"/>
              <w:rPr>
                <w:b/>
                <w:sz w:val="12"/>
              </w:rPr>
            </w:pPr>
          </w:p>
          <w:p w14:paraId="28586812" w14:textId="77777777" w:rsidR="00903BFF" w:rsidRDefault="00793D35">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29D3821" w14:textId="77777777" w:rsidR="00903BFF" w:rsidRDefault="00903BFF">
            <w:pPr>
              <w:pStyle w:val="TableParagraph"/>
              <w:rPr>
                <w:rFonts w:ascii="Times New Roman"/>
                <w:sz w:val="10"/>
              </w:rPr>
            </w:pPr>
          </w:p>
        </w:tc>
      </w:tr>
      <w:tr w:rsidR="00903BFF" w14:paraId="5F3CD766" w14:textId="77777777">
        <w:trPr>
          <w:trHeight w:val="309"/>
        </w:trPr>
        <w:tc>
          <w:tcPr>
            <w:tcW w:w="4618" w:type="dxa"/>
          </w:tcPr>
          <w:p w14:paraId="5E547941" w14:textId="77777777" w:rsidR="00903BFF" w:rsidRDefault="00793D35">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14:paraId="69BC8D0D" w14:textId="77777777" w:rsidR="00903BFF" w:rsidRDefault="00903BFF">
            <w:pPr>
              <w:pStyle w:val="TableParagraph"/>
              <w:rPr>
                <w:rFonts w:ascii="Times New Roman"/>
                <w:sz w:val="10"/>
              </w:rPr>
            </w:pPr>
          </w:p>
        </w:tc>
        <w:tc>
          <w:tcPr>
            <w:tcW w:w="1409" w:type="dxa"/>
          </w:tcPr>
          <w:p w14:paraId="017C0EC8" w14:textId="77777777" w:rsidR="00903BFF" w:rsidRDefault="00793D35">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14:paraId="0F4FC715" w14:textId="77777777" w:rsidR="00903BFF" w:rsidRDefault="00903BFF">
            <w:pPr>
              <w:pStyle w:val="TableParagraph"/>
              <w:rPr>
                <w:rFonts w:ascii="Times New Roman"/>
                <w:sz w:val="10"/>
              </w:rPr>
            </w:pPr>
          </w:p>
        </w:tc>
        <w:tc>
          <w:tcPr>
            <w:tcW w:w="1299" w:type="dxa"/>
          </w:tcPr>
          <w:p w14:paraId="02951B7E" w14:textId="77777777" w:rsidR="00903BFF" w:rsidRDefault="0091140B">
            <w:pPr>
              <w:pStyle w:val="TableParagraph"/>
              <w:rPr>
                <w:rFonts w:ascii="Times New Roman"/>
                <w:sz w:val="10"/>
              </w:rPr>
            </w:pPr>
            <w:r>
              <w:rPr>
                <w:rFonts w:ascii="Times New Roman"/>
                <w:sz w:val="10"/>
              </w:rPr>
              <w:t>20-12-2022</w:t>
            </w:r>
          </w:p>
        </w:tc>
        <w:tc>
          <w:tcPr>
            <w:tcW w:w="1061" w:type="dxa"/>
          </w:tcPr>
          <w:p w14:paraId="2D4C6BDB" w14:textId="65B1F3CB" w:rsidR="00903BFF" w:rsidRDefault="0005700A">
            <w:pPr>
              <w:pStyle w:val="TableParagraph"/>
              <w:rPr>
                <w:rFonts w:ascii="Times New Roman"/>
                <w:sz w:val="10"/>
              </w:rPr>
            </w:pPr>
            <w:r>
              <w:rPr>
                <w:rFonts w:ascii="Times New Roman"/>
                <w:sz w:val="10"/>
              </w:rPr>
              <w:t>5,813,000.00</w:t>
            </w:r>
          </w:p>
        </w:tc>
        <w:tc>
          <w:tcPr>
            <w:tcW w:w="1191" w:type="dxa"/>
          </w:tcPr>
          <w:p w14:paraId="67D27FCC" w14:textId="77777777" w:rsidR="00903BFF" w:rsidRDefault="00793D35">
            <w:pPr>
              <w:pStyle w:val="TableParagraph"/>
              <w:spacing w:before="83"/>
              <w:ind w:right="425"/>
              <w:jc w:val="right"/>
              <w:rPr>
                <w:sz w:val="12"/>
              </w:rPr>
            </w:pPr>
            <w:r>
              <w:rPr>
                <w:spacing w:val="-2"/>
                <w:sz w:val="12"/>
              </w:rPr>
              <w:t>pesos</w:t>
            </w:r>
          </w:p>
        </w:tc>
        <w:tc>
          <w:tcPr>
            <w:tcW w:w="1755" w:type="dxa"/>
          </w:tcPr>
          <w:p w14:paraId="117D9608" w14:textId="77777777" w:rsidR="00903BFF" w:rsidRDefault="00793D35">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9F175B1" w14:textId="77777777" w:rsidR="00903BFF" w:rsidRDefault="00903BFF">
            <w:pPr>
              <w:pStyle w:val="TableParagraph"/>
              <w:rPr>
                <w:rFonts w:ascii="Times New Roman"/>
                <w:sz w:val="10"/>
              </w:rPr>
            </w:pPr>
          </w:p>
        </w:tc>
      </w:tr>
      <w:tr w:rsidR="00903BFF" w14:paraId="379D9BCE" w14:textId="77777777">
        <w:trPr>
          <w:trHeight w:val="311"/>
        </w:trPr>
        <w:tc>
          <w:tcPr>
            <w:tcW w:w="4618" w:type="dxa"/>
          </w:tcPr>
          <w:p w14:paraId="3C204490" w14:textId="77777777" w:rsidR="00903BFF" w:rsidRDefault="00793D35">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14:paraId="3CF3205B" w14:textId="77777777" w:rsidR="00903BFF" w:rsidRDefault="00903BFF">
            <w:pPr>
              <w:pStyle w:val="TableParagraph"/>
              <w:rPr>
                <w:rFonts w:ascii="Times New Roman"/>
                <w:sz w:val="10"/>
              </w:rPr>
            </w:pPr>
          </w:p>
        </w:tc>
        <w:tc>
          <w:tcPr>
            <w:tcW w:w="1409" w:type="dxa"/>
          </w:tcPr>
          <w:p w14:paraId="562D06F1" w14:textId="77777777" w:rsidR="00903BFF" w:rsidRDefault="00793D35">
            <w:pPr>
              <w:pStyle w:val="TableParagraph"/>
              <w:spacing w:before="43"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18703B1F" w14:textId="77777777" w:rsidR="00903BFF" w:rsidRDefault="00903BFF">
            <w:pPr>
              <w:pStyle w:val="TableParagraph"/>
              <w:rPr>
                <w:rFonts w:ascii="Times New Roman"/>
                <w:sz w:val="10"/>
              </w:rPr>
            </w:pPr>
          </w:p>
        </w:tc>
        <w:tc>
          <w:tcPr>
            <w:tcW w:w="1299" w:type="dxa"/>
          </w:tcPr>
          <w:p w14:paraId="2498D97F" w14:textId="77777777" w:rsidR="00903BFF" w:rsidRDefault="00502DF5">
            <w:pPr>
              <w:pStyle w:val="TableParagraph"/>
              <w:rPr>
                <w:rFonts w:ascii="Times New Roman"/>
                <w:sz w:val="10"/>
              </w:rPr>
            </w:pPr>
            <w:r>
              <w:rPr>
                <w:rFonts w:ascii="Times New Roman"/>
                <w:sz w:val="10"/>
              </w:rPr>
              <w:t>31/12/2023</w:t>
            </w:r>
          </w:p>
        </w:tc>
        <w:tc>
          <w:tcPr>
            <w:tcW w:w="1061" w:type="dxa"/>
          </w:tcPr>
          <w:p w14:paraId="16DCB0AF" w14:textId="77D56262" w:rsidR="00903BFF" w:rsidRDefault="0005700A">
            <w:pPr>
              <w:pStyle w:val="TableParagraph"/>
              <w:rPr>
                <w:rFonts w:ascii="Times New Roman"/>
                <w:sz w:val="10"/>
              </w:rPr>
            </w:pPr>
            <w:r>
              <w:rPr>
                <w:rFonts w:ascii="Times New Roman"/>
                <w:sz w:val="10"/>
              </w:rPr>
              <w:t>7,333,106.54</w:t>
            </w:r>
          </w:p>
        </w:tc>
        <w:tc>
          <w:tcPr>
            <w:tcW w:w="1191" w:type="dxa"/>
          </w:tcPr>
          <w:p w14:paraId="2B72F15B" w14:textId="77777777" w:rsidR="00903BFF" w:rsidRDefault="00793D35">
            <w:pPr>
              <w:pStyle w:val="TableParagraph"/>
              <w:spacing w:before="85"/>
              <w:ind w:right="425"/>
              <w:jc w:val="right"/>
              <w:rPr>
                <w:sz w:val="12"/>
              </w:rPr>
            </w:pPr>
            <w:r>
              <w:rPr>
                <w:spacing w:val="-2"/>
                <w:sz w:val="12"/>
              </w:rPr>
              <w:t>pesos</w:t>
            </w:r>
          </w:p>
        </w:tc>
        <w:tc>
          <w:tcPr>
            <w:tcW w:w="1755" w:type="dxa"/>
          </w:tcPr>
          <w:p w14:paraId="73A20A58" w14:textId="77777777" w:rsidR="00903BFF" w:rsidRDefault="00793D35">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A73CD74" w14:textId="77777777" w:rsidR="00903BFF" w:rsidRDefault="00903BFF">
            <w:pPr>
              <w:pStyle w:val="TableParagraph"/>
              <w:rPr>
                <w:rFonts w:ascii="Times New Roman"/>
                <w:sz w:val="10"/>
              </w:rPr>
            </w:pPr>
          </w:p>
        </w:tc>
      </w:tr>
      <w:tr w:rsidR="00903BFF" w14:paraId="211EF9B0" w14:textId="77777777">
        <w:trPr>
          <w:trHeight w:val="217"/>
        </w:trPr>
        <w:tc>
          <w:tcPr>
            <w:tcW w:w="13137" w:type="dxa"/>
            <w:gridSpan w:val="9"/>
            <w:shd w:val="clear" w:color="auto" w:fill="F2F2F2"/>
          </w:tcPr>
          <w:p w14:paraId="346EFE4F" w14:textId="77777777" w:rsidR="00903BFF" w:rsidRDefault="00793D35">
            <w:pPr>
              <w:pStyle w:val="TableParagraph"/>
              <w:spacing w:before="35"/>
              <w:ind w:left="98"/>
              <w:rPr>
                <w:b/>
                <w:sz w:val="12"/>
              </w:rPr>
            </w:pPr>
            <w:r>
              <w:rPr>
                <w:b/>
                <w:sz w:val="12"/>
              </w:rPr>
              <w:t>2</w:t>
            </w:r>
            <w:r>
              <w:rPr>
                <w:b/>
                <w:spacing w:val="39"/>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Sostenible</w:t>
            </w:r>
            <w:r>
              <w:rPr>
                <w:b/>
                <w:spacing w:val="-5"/>
                <w:sz w:val="12"/>
              </w:rPr>
              <w:t xml:space="preserve"> (k)</w:t>
            </w:r>
          </w:p>
        </w:tc>
      </w:tr>
      <w:tr w:rsidR="00903BFF" w14:paraId="7CA24EB8" w14:textId="77777777">
        <w:trPr>
          <w:trHeight w:val="424"/>
        </w:trPr>
        <w:tc>
          <w:tcPr>
            <w:tcW w:w="4618" w:type="dxa"/>
          </w:tcPr>
          <w:p w14:paraId="3C5D9860" w14:textId="77777777" w:rsidR="00903BFF" w:rsidRDefault="00903BFF">
            <w:pPr>
              <w:pStyle w:val="TableParagraph"/>
              <w:spacing w:before="2"/>
              <w:rPr>
                <w:b/>
                <w:sz w:val="12"/>
              </w:rPr>
            </w:pPr>
          </w:p>
          <w:p w14:paraId="6DAB60A1" w14:textId="77777777" w:rsidR="00903BFF" w:rsidRDefault="00793D35">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14:paraId="62A704CF" w14:textId="77777777" w:rsidR="00903BFF" w:rsidRDefault="00903BFF">
            <w:pPr>
              <w:pStyle w:val="TableParagraph"/>
              <w:rPr>
                <w:rFonts w:ascii="Times New Roman"/>
                <w:sz w:val="10"/>
              </w:rPr>
            </w:pPr>
          </w:p>
        </w:tc>
        <w:tc>
          <w:tcPr>
            <w:tcW w:w="1409" w:type="dxa"/>
          </w:tcPr>
          <w:p w14:paraId="3C707103" w14:textId="77777777" w:rsidR="00903BFF" w:rsidRDefault="00793D35">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14:paraId="40AC4493" w14:textId="77777777" w:rsidR="00903BFF" w:rsidRDefault="00903BFF">
            <w:pPr>
              <w:pStyle w:val="TableParagraph"/>
              <w:rPr>
                <w:rFonts w:ascii="Times New Roman"/>
                <w:sz w:val="10"/>
              </w:rPr>
            </w:pPr>
          </w:p>
        </w:tc>
        <w:tc>
          <w:tcPr>
            <w:tcW w:w="1299" w:type="dxa"/>
          </w:tcPr>
          <w:p w14:paraId="2BCF95FE" w14:textId="77777777" w:rsidR="00903BFF" w:rsidRDefault="00502DF5">
            <w:pPr>
              <w:pStyle w:val="TableParagraph"/>
              <w:rPr>
                <w:rFonts w:ascii="Times New Roman"/>
                <w:sz w:val="10"/>
              </w:rPr>
            </w:pPr>
            <w:r>
              <w:rPr>
                <w:rFonts w:ascii="Times New Roman"/>
                <w:sz w:val="10"/>
              </w:rPr>
              <w:t>Enero-Diciembre 2023</w:t>
            </w:r>
          </w:p>
        </w:tc>
        <w:tc>
          <w:tcPr>
            <w:tcW w:w="1061" w:type="dxa"/>
          </w:tcPr>
          <w:p w14:paraId="55B9FBE7" w14:textId="08C076F6" w:rsidR="00903BFF" w:rsidRDefault="0005700A">
            <w:pPr>
              <w:pStyle w:val="TableParagraph"/>
              <w:rPr>
                <w:rFonts w:ascii="Times New Roman"/>
                <w:sz w:val="10"/>
              </w:rPr>
            </w:pPr>
            <w:r>
              <w:rPr>
                <w:rFonts w:ascii="Times New Roman"/>
                <w:sz w:val="10"/>
              </w:rPr>
              <w:t>5,813,000.00</w:t>
            </w:r>
          </w:p>
        </w:tc>
        <w:tc>
          <w:tcPr>
            <w:tcW w:w="1191" w:type="dxa"/>
          </w:tcPr>
          <w:p w14:paraId="5B01A375" w14:textId="77777777" w:rsidR="00903BFF" w:rsidRDefault="00903BFF">
            <w:pPr>
              <w:pStyle w:val="TableParagraph"/>
              <w:spacing w:before="2"/>
              <w:rPr>
                <w:b/>
                <w:sz w:val="12"/>
              </w:rPr>
            </w:pPr>
          </w:p>
          <w:p w14:paraId="68E8B7D6" w14:textId="77777777" w:rsidR="00903BFF" w:rsidRDefault="00793D35">
            <w:pPr>
              <w:pStyle w:val="TableParagraph"/>
              <w:ind w:right="425"/>
              <w:jc w:val="right"/>
              <w:rPr>
                <w:sz w:val="12"/>
              </w:rPr>
            </w:pPr>
            <w:r>
              <w:rPr>
                <w:spacing w:val="-2"/>
                <w:sz w:val="12"/>
              </w:rPr>
              <w:t>pesos</w:t>
            </w:r>
          </w:p>
        </w:tc>
        <w:tc>
          <w:tcPr>
            <w:tcW w:w="1755" w:type="dxa"/>
          </w:tcPr>
          <w:p w14:paraId="42E18201" w14:textId="77777777" w:rsidR="00903BFF" w:rsidRDefault="00903BFF">
            <w:pPr>
              <w:pStyle w:val="TableParagraph"/>
              <w:spacing w:before="2"/>
              <w:rPr>
                <w:b/>
                <w:sz w:val="12"/>
              </w:rPr>
            </w:pPr>
          </w:p>
          <w:p w14:paraId="60454477" w14:textId="77777777" w:rsidR="00903BFF" w:rsidRDefault="00793D35">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C607CD8" w14:textId="77777777" w:rsidR="00903BFF" w:rsidRDefault="00903BFF">
            <w:pPr>
              <w:pStyle w:val="TableParagraph"/>
              <w:rPr>
                <w:rFonts w:ascii="Times New Roman"/>
                <w:sz w:val="10"/>
              </w:rPr>
            </w:pPr>
          </w:p>
        </w:tc>
      </w:tr>
      <w:tr w:rsidR="00903BFF" w14:paraId="24849CB5" w14:textId="77777777">
        <w:trPr>
          <w:trHeight w:val="309"/>
        </w:trPr>
        <w:tc>
          <w:tcPr>
            <w:tcW w:w="4618" w:type="dxa"/>
          </w:tcPr>
          <w:p w14:paraId="79B2EA64" w14:textId="77777777" w:rsidR="00903BFF" w:rsidRDefault="00793D35">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14:paraId="5FD700C7" w14:textId="77777777" w:rsidR="00903BFF" w:rsidRDefault="00903BFF">
            <w:pPr>
              <w:pStyle w:val="TableParagraph"/>
              <w:rPr>
                <w:rFonts w:ascii="Times New Roman"/>
                <w:sz w:val="10"/>
              </w:rPr>
            </w:pPr>
          </w:p>
        </w:tc>
        <w:tc>
          <w:tcPr>
            <w:tcW w:w="1409" w:type="dxa"/>
          </w:tcPr>
          <w:p w14:paraId="5645B546" w14:textId="77777777" w:rsidR="00903BFF" w:rsidRDefault="00793D35">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14:paraId="4B48163F" w14:textId="77777777" w:rsidR="00903BFF" w:rsidRDefault="00903BFF">
            <w:pPr>
              <w:pStyle w:val="TableParagraph"/>
              <w:rPr>
                <w:rFonts w:ascii="Times New Roman"/>
                <w:sz w:val="10"/>
              </w:rPr>
            </w:pPr>
          </w:p>
        </w:tc>
        <w:tc>
          <w:tcPr>
            <w:tcW w:w="1299" w:type="dxa"/>
          </w:tcPr>
          <w:p w14:paraId="278A443B" w14:textId="77777777" w:rsidR="00903BFF" w:rsidRDefault="00502DF5">
            <w:pPr>
              <w:pStyle w:val="TableParagraph"/>
              <w:rPr>
                <w:rFonts w:ascii="Times New Roman"/>
                <w:sz w:val="10"/>
              </w:rPr>
            </w:pPr>
            <w:r>
              <w:rPr>
                <w:rFonts w:ascii="Times New Roman"/>
                <w:sz w:val="10"/>
              </w:rPr>
              <w:t>20/12/22</w:t>
            </w:r>
          </w:p>
        </w:tc>
        <w:tc>
          <w:tcPr>
            <w:tcW w:w="1061" w:type="dxa"/>
          </w:tcPr>
          <w:p w14:paraId="7E686100" w14:textId="553CA37F" w:rsidR="00903BFF" w:rsidRDefault="0005700A">
            <w:pPr>
              <w:pStyle w:val="TableParagraph"/>
              <w:rPr>
                <w:rFonts w:ascii="Times New Roman"/>
                <w:sz w:val="10"/>
              </w:rPr>
            </w:pPr>
            <w:r>
              <w:rPr>
                <w:rFonts w:ascii="Times New Roman"/>
                <w:sz w:val="10"/>
              </w:rPr>
              <w:t>5,813,000.00</w:t>
            </w:r>
          </w:p>
        </w:tc>
        <w:tc>
          <w:tcPr>
            <w:tcW w:w="1191" w:type="dxa"/>
          </w:tcPr>
          <w:p w14:paraId="055E277A" w14:textId="77777777" w:rsidR="00903BFF" w:rsidRDefault="00793D35">
            <w:pPr>
              <w:pStyle w:val="TableParagraph"/>
              <w:spacing w:before="83"/>
              <w:ind w:right="425"/>
              <w:jc w:val="right"/>
              <w:rPr>
                <w:sz w:val="12"/>
              </w:rPr>
            </w:pPr>
            <w:r>
              <w:rPr>
                <w:spacing w:val="-2"/>
                <w:sz w:val="12"/>
              </w:rPr>
              <w:t>pesos</w:t>
            </w:r>
          </w:p>
        </w:tc>
        <w:tc>
          <w:tcPr>
            <w:tcW w:w="1755" w:type="dxa"/>
          </w:tcPr>
          <w:p w14:paraId="081D2B25" w14:textId="77777777" w:rsidR="00903BFF" w:rsidRDefault="00793D35">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20CEA47" w14:textId="77777777" w:rsidR="00903BFF" w:rsidRDefault="00903BFF">
            <w:pPr>
              <w:pStyle w:val="TableParagraph"/>
              <w:rPr>
                <w:rFonts w:ascii="Times New Roman"/>
                <w:sz w:val="10"/>
              </w:rPr>
            </w:pPr>
          </w:p>
        </w:tc>
      </w:tr>
      <w:tr w:rsidR="00903BFF" w14:paraId="1C2550AB" w14:textId="77777777">
        <w:trPr>
          <w:trHeight w:val="311"/>
        </w:trPr>
        <w:tc>
          <w:tcPr>
            <w:tcW w:w="4618" w:type="dxa"/>
          </w:tcPr>
          <w:p w14:paraId="0E7C8959" w14:textId="77777777" w:rsidR="00903BFF" w:rsidRDefault="00793D35">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14:paraId="5AADDAA5" w14:textId="77777777" w:rsidR="00903BFF" w:rsidRDefault="00903BFF">
            <w:pPr>
              <w:pStyle w:val="TableParagraph"/>
              <w:rPr>
                <w:rFonts w:ascii="Times New Roman"/>
                <w:sz w:val="10"/>
              </w:rPr>
            </w:pPr>
          </w:p>
        </w:tc>
        <w:tc>
          <w:tcPr>
            <w:tcW w:w="1409" w:type="dxa"/>
          </w:tcPr>
          <w:p w14:paraId="5AA9D870" w14:textId="77777777" w:rsidR="00903BFF" w:rsidRDefault="00793D35">
            <w:pPr>
              <w:pStyle w:val="TableParagraph"/>
              <w:spacing w:before="39"/>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40E11B20" w14:textId="77777777" w:rsidR="00903BFF" w:rsidRDefault="00903BFF">
            <w:pPr>
              <w:pStyle w:val="TableParagraph"/>
              <w:rPr>
                <w:rFonts w:ascii="Times New Roman"/>
                <w:sz w:val="10"/>
              </w:rPr>
            </w:pPr>
          </w:p>
        </w:tc>
        <w:tc>
          <w:tcPr>
            <w:tcW w:w="1299" w:type="dxa"/>
          </w:tcPr>
          <w:p w14:paraId="16DA7DAF" w14:textId="77777777" w:rsidR="00903BFF" w:rsidRDefault="00502DF5">
            <w:pPr>
              <w:pStyle w:val="TableParagraph"/>
              <w:rPr>
                <w:rFonts w:ascii="Times New Roman"/>
                <w:sz w:val="10"/>
              </w:rPr>
            </w:pPr>
            <w:r>
              <w:rPr>
                <w:rFonts w:ascii="Times New Roman"/>
                <w:sz w:val="10"/>
              </w:rPr>
              <w:t>Enero-Diciembre 2023</w:t>
            </w:r>
          </w:p>
        </w:tc>
        <w:tc>
          <w:tcPr>
            <w:tcW w:w="1061" w:type="dxa"/>
          </w:tcPr>
          <w:p w14:paraId="57145AFF" w14:textId="5A4812FD" w:rsidR="00903BFF" w:rsidRDefault="0005700A">
            <w:pPr>
              <w:pStyle w:val="TableParagraph"/>
              <w:rPr>
                <w:rFonts w:ascii="Times New Roman"/>
                <w:sz w:val="10"/>
              </w:rPr>
            </w:pPr>
            <w:r>
              <w:rPr>
                <w:rFonts w:ascii="Times New Roman"/>
                <w:sz w:val="10"/>
              </w:rPr>
              <w:t>7,333,106.54</w:t>
            </w:r>
          </w:p>
        </w:tc>
        <w:tc>
          <w:tcPr>
            <w:tcW w:w="1191" w:type="dxa"/>
          </w:tcPr>
          <w:p w14:paraId="42F3B9DC" w14:textId="77777777" w:rsidR="00903BFF" w:rsidRDefault="00793D35">
            <w:pPr>
              <w:pStyle w:val="TableParagraph"/>
              <w:spacing w:before="85"/>
              <w:ind w:right="425"/>
              <w:jc w:val="right"/>
              <w:rPr>
                <w:sz w:val="12"/>
              </w:rPr>
            </w:pPr>
            <w:r>
              <w:rPr>
                <w:spacing w:val="-2"/>
                <w:sz w:val="12"/>
              </w:rPr>
              <w:t>pesos</w:t>
            </w:r>
          </w:p>
        </w:tc>
        <w:tc>
          <w:tcPr>
            <w:tcW w:w="1755" w:type="dxa"/>
          </w:tcPr>
          <w:p w14:paraId="1B2E02DE" w14:textId="77777777" w:rsidR="00903BFF" w:rsidRDefault="00793D35">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F30BF3C" w14:textId="77777777" w:rsidR="00903BFF" w:rsidRDefault="00903BFF">
            <w:pPr>
              <w:pStyle w:val="TableParagraph"/>
              <w:rPr>
                <w:rFonts w:ascii="Times New Roman"/>
                <w:sz w:val="10"/>
              </w:rPr>
            </w:pPr>
          </w:p>
        </w:tc>
      </w:tr>
      <w:tr w:rsidR="00903BFF" w14:paraId="7ED489B5" w14:textId="77777777">
        <w:trPr>
          <w:trHeight w:val="218"/>
        </w:trPr>
        <w:tc>
          <w:tcPr>
            <w:tcW w:w="13137" w:type="dxa"/>
            <w:gridSpan w:val="9"/>
            <w:shd w:val="clear" w:color="auto" w:fill="F2F2F2"/>
          </w:tcPr>
          <w:p w14:paraId="5E946ADD" w14:textId="77777777" w:rsidR="00903BFF" w:rsidRDefault="00793D35">
            <w:pPr>
              <w:pStyle w:val="TableParagraph"/>
              <w:spacing w:before="35"/>
              <w:ind w:left="98"/>
              <w:rPr>
                <w:b/>
                <w:sz w:val="12"/>
              </w:rPr>
            </w:pPr>
            <w:r>
              <w:rPr>
                <w:b/>
                <w:sz w:val="12"/>
              </w:rPr>
              <w:t>3</w:t>
            </w:r>
            <w:r>
              <w:rPr>
                <w:b/>
                <w:spacing w:val="41"/>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z w:val="12"/>
              </w:rPr>
              <w:t>dentro</w:t>
            </w:r>
            <w:r>
              <w:rPr>
                <w:b/>
                <w:spacing w:val="-2"/>
                <w:sz w:val="12"/>
              </w:rPr>
              <w:t xml:space="preserve"> </w:t>
            </w:r>
            <w:r>
              <w:rPr>
                <w:b/>
                <w:sz w:val="12"/>
              </w:rPr>
              <w:t>del</w:t>
            </w:r>
            <w:r>
              <w:rPr>
                <w:b/>
                <w:spacing w:val="-5"/>
                <w:sz w:val="12"/>
              </w:rPr>
              <w:t xml:space="preserve"> </w:t>
            </w:r>
            <w:r>
              <w:rPr>
                <w:b/>
                <w:sz w:val="12"/>
              </w:rPr>
              <w:t>Techo</w:t>
            </w:r>
            <w:r>
              <w:rPr>
                <w:b/>
                <w:spacing w:val="-3"/>
                <w:sz w:val="12"/>
              </w:rPr>
              <w:t xml:space="preserve"> </w:t>
            </w:r>
            <w:r>
              <w:rPr>
                <w:b/>
                <w:sz w:val="12"/>
              </w:rPr>
              <w:t>de</w:t>
            </w:r>
            <w:r>
              <w:rPr>
                <w:b/>
                <w:spacing w:val="-4"/>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pacing w:val="-5"/>
                <w:sz w:val="12"/>
              </w:rPr>
              <w:t>(l)</w:t>
            </w:r>
          </w:p>
        </w:tc>
      </w:tr>
      <w:tr w:rsidR="00903BFF" w14:paraId="7F27DED5" w14:textId="77777777">
        <w:trPr>
          <w:trHeight w:val="218"/>
        </w:trPr>
        <w:tc>
          <w:tcPr>
            <w:tcW w:w="4618" w:type="dxa"/>
          </w:tcPr>
          <w:p w14:paraId="3AB3D466" w14:textId="77777777" w:rsidR="00903BFF" w:rsidRDefault="00793D35">
            <w:pPr>
              <w:pStyle w:val="TableParagraph"/>
              <w:spacing w:before="37"/>
              <w:ind w:left="333"/>
              <w:rPr>
                <w:i/>
                <w:sz w:val="12"/>
              </w:rPr>
            </w:pPr>
            <w:r>
              <w:rPr>
                <w:i/>
                <w:sz w:val="12"/>
              </w:rPr>
              <w:t>a.</w:t>
            </w:r>
            <w:r>
              <w:rPr>
                <w:i/>
                <w:spacing w:val="72"/>
                <w:w w:val="150"/>
                <w:sz w:val="12"/>
              </w:rPr>
              <w:t xml:space="preserve"> </w:t>
            </w:r>
            <w:r>
              <w:rPr>
                <w:i/>
                <w:spacing w:val="-2"/>
                <w:sz w:val="12"/>
              </w:rPr>
              <w:t>Propuesto</w:t>
            </w:r>
          </w:p>
        </w:tc>
        <w:tc>
          <w:tcPr>
            <w:tcW w:w="180" w:type="dxa"/>
          </w:tcPr>
          <w:p w14:paraId="1FE81969" w14:textId="77777777" w:rsidR="00903BFF" w:rsidRDefault="00903BFF">
            <w:pPr>
              <w:pStyle w:val="TableParagraph"/>
              <w:rPr>
                <w:rFonts w:ascii="Times New Roman"/>
                <w:sz w:val="10"/>
              </w:rPr>
            </w:pPr>
          </w:p>
        </w:tc>
        <w:tc>
          <w:tcPr>
            <w:tcW w:w="1409" w:type="dxa"/>
          </w:tcPr>
          <w:p w14:paraId="26238825" w14:textId="77777777" w:rsidR="00903BFF" w:rsidRDefault="00793D35">
            <w:pPr>
              <w:pStyle w:val="TableParagraph"/>
              <w:spacing w:before="49"/>
              <w:ind w:left="65" w:right="55"/>
              <w:jc w:val="center"/>
              <w:rPr>
                <w:sz w:val="10"/>
              </w:rPr>
            </w:pPr>
            <w:r>
              <w:rPr>
                <w:sz w:val="10"/>
              </w:rPr>
              <w:t>Iniciativa</w:t>
            </w:r>
            <w:r>
              <w:rPr>
                <w:spacing w:val="-3"/>
                <w:sz w:val="10"/>
              </w:rPr>
              <w:t xml:space="preserve"> </w:t>
            </w:r>
            <w:r>
              <w:rPr>
                <w:sz w:val="10"/>
              </w:rPr>
              <w:t>de</w:t>
            </w:r>
            <w:r>
              <w:rPr>
                <w:spacing w:val="-3"/>
                <w:sz w:val="10"/>
              </w:rPr>
              <w:t xml:space="preserve"> </w:t>
            </w:r>
            <w:r>
              <w:rPr>
                <w:sz w:val="10"/>
              </w:rPr>
              <w:t>Ley</w:t>
            </w:r>
            <w:r>
              <w:rPr>
                <w:spacing w:val="-4"/>
                <w:sz w:val="10"/>
              </w:rPr>
              <w:t xml:space="preserve"> </w:t>
            </w:r>
            <w:r>
              <w:rPr>
                <w:sz w:val="10"/>
              </w:rPr>
              <w:t>de</w:t>
            </w:r>
            <w:r>
              <w:rPr>
                <w:spacing w:val="-3"/>
                <w:sz w:val="10"/>
              </w:rPr>
              <w:t xml:space="preserve"> </w:t>
            </w:r>
            <w:r>
              <w:rPr>
                <w:spacing w:val="-2"/>
                <w:sz w:val="10"/>
              </w:rPr>
              <w:t>Ingresos</w:t>
            </w:r>
          </w:p>
        </w:tc>
        <w:tc>
          <w:tcPr>
            <w:tcW w:w="171" w:type="dxa"/>
          </w:tcPr>
          <w:p w14:paraId="3C2AB35B" w14:textId="77777777" w:rsidR="00903BFF" w:rsidRDefault="00903BFF">
            <w:pPr>
              <w:pStyle w:val="TableParagraph"/>
              <w:rPr>
                <w:rFonts w:ascii="Times New Roman"/>
                <w:sz w:val="10"/>
              </w:rPr>
            </w:pPr>
          </w:p>
        </w:tc>
        <w:tc>
          <w:tcPr>
            <w:tcW w:w="1299" w:type="dxa"/>
          </w:tcPr>
          <w:p w14:paraId="4D2F8193" w14:textId="77777777" w:rsidR="00903BFF" w:rsidRDefault="00502DF5">
            <w:pPr>
              <w:pStyle w:val="TableParagraph"/>
              <w:rPr>
                <w:rFonts w:ascii="Times New Roman"/>
                <w:sz w:val="10"/>
              </w:rPr>
            </w:pPr>
            <w:r>
              <w:rPr>
                <w:rFonts w:ascii="Times New Roman"/>
                <w:sz w:val="10"/>
              </w:rPr>
              <w:t>Enero-Diciembre 2023</w:t>
            </w:r>
          </w:p>
        </w:tc>
        <w:tc>
          <w:tcPr>
            <w:tcW w:w="1061" w:type="dxa"/>
          </w:tcPr>
          <w:p w14:paraId="328AC43D" w14:textId="014507CC" w:rsidR="00903BFF" w:rsidRDefault="0005700A">
            <w:pPr>
              <w:pStyle w:val="TableParagraph"/>
              <w:rPr>
                <w:rFonts w:ascii="Times New Roman"/>
                <w:sz w:val="10"/>
              </w:rPr>
            </w:pPr>
            <w:r>
              <w:rPr>
                <w:rFonts w:ascii="Times New Roman"/>
                <w:sz w:val="10"/>
              </w:rPr>
              <w:t>5,813,000.00</w:t>
            </w:r>
          </w:p>
        </w:tc>
        <w:tc>
          <w:tcPr>
            <w:tcW w:w="1191" w:type="dxa"/>
          </w:tcPr>
          <w:p w14:paraId="109717DA" w14:textId="77777777" w:rsidR="00903BFF" w:rsidRDefault="00793D35">
            <w:pPr>
              <w:pStyle w:val="TableParagraph"/>
              <w:spacing w:before="37"/>
              <w:ind w:right="425"/>
              <w:jc w:val="right"/>
              <w:rPr>
                <w:sz w:val="12"/>
              </w:rPr>
            </w:pPr>
            <w:r>
              <w:rPr>
                <w:spacing w:val="-2"/>
                <w:sz w:val="12"/>
              </w:rPr>
              <w:t>pesos</w:t>
            </w:r>
          </w:p>
        </w:tc>
        <w:tc>
          <w:tcPr>
            <w:tcW w:w="1755" w:type="dxa"/>
          </w:tcPr>
          <w:p w14:paraId="0F7AC8CF" w14:textId="77777777" w:rsidR="00903BFF" w:rsidRDefault="00793D35">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74767308" w14:textId="77777777" w:rsidR="00903BFF" w:rsidRDefault="00903BFF">
            <w:pPr>
              <w:pStyle w:val="TableParagraph"/>
              <w:rPr>
                <w:rFonts w:ascii="Times New Roman"/>
                <w:sz w:val="10"/>
              </w:rPr>
            </w:pPr>
          </w:p>
        </w:tc>
      </w:tr>
      <w:tr w:rsidR="00903BFF" w14:paraId="7A47985B" w14:textId="77777777">
        <w:trPr>
          <w:trHeight w:val="217"/>
        </w:trPr>
        <w:tc>
          <w:tcPr>
            <w:tcW w:w="4618" w:type="dxa"/>
          </w:tcPr>
          <w:p w14:paraId="379C84FE" w14:textId="77777777" w:rsidR="00903BFF" w:rsidRDefault="00793D35">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14:paraId="0AA6E89B" w14:textId="77777777" w:rsidR="00903BFF" w:rsidRDefault="00903BFF">
            <w:pPr>
              <w:pStyle w:val="TableParagraph"/>
              <w:rPr>
                <w:rFonts w:ascii="Times New Roman"/>
                <w:sz w:val="10"/>
              </w:rPr>
            </w:pPr>
          </w:p>
        </w:tc>
        <w:tc>
          <w:tcPr>
            <w:tcW w:w="1409" w:type="dxa"/>
          </w:tcPr>
          <w:p w14:paraId="40363E1A" w14:textId="77777777" w:rsidR="00903BFF" w:rsidRDefault="00793D35">
            <w:pPr>
              <w:pStyle w:val="TableParagraph"/>
              <w:spacing w:before="49"/>
              <w:ind w:left="66" w:right="58"/>
              <w:jc w:val="center"/>
              <w:rPr>
                <w:sz w:val="10"/>
              </w:rPr>
            </w:pPr>
            <w:r>
              <w:rPr>
                <w:sz w:val="10"/>
              </w:rPr>
              <w:t>Ley</w:t>
            </w:r>
            <w:r>
              <w:rPr>
                <w:spacing w:val="-2"/>
                <w:sz w:val="10"/>
              </w:rPr>
              <w:t xml:space="preserve"> </w:t>
            </w:r>
            <w:r>
              <w:rPr>
                <w:sz w:val="10"/>
              </w:rPr>
              <w:t>de</w:t>
            </w:r>
            <w:r>
              <w:rPr>
                <w:spacing w:val="-2"/>
                <w:sz w:val="10"/>
              </w:rPr>
              <w:t xml:space="preserve"> Ingresos</w:t>
            </w:r>
          </w:p>
        </w:tc>
        <w:tc>
          <w:tcPr>
            <w:tcW w:w="171" w:type="dxa"/>
          </w:tcPr>
          <w:p w14:paraId="7BF94355" w14:textId="77777777" w:rsidR="00903BFF" w:rsidRDefault="00903BFF">
            <w:pPr>
              <w:pStyle w:val="TableParagraph"/>
              <w:rPr>
                <w:rFonts w:ascii="Times New Roman"/>
                <w:sz w:val="10"/>
              </w:rPr>
            </w:pPr>
          </w:p>
        </w:tc>
        <w:tc>
          <w:tcPr>
            <w:tcW w:w="1299" w:type="dxa"/>
          </w:tcPr>
          <w:p w14:paraId="2499168E" w14:textId="77777777" w:rsidR="00903BFF" w:rsidRDefault="00502DF5">
            <w:pPr>
              <w:pStyle w:val="TableParagraph"/>
              <w:rPr>
                <w:rFonts w:ascii="Times New Roman"/>
                <w:sz w:val="10"/>
              </w:rPr>
            </w:pPr>
            <w:r>
              <w:rPr>
                <w:rFonts w:ascii="Times New Roman"/>
                <w:sz w:val="10"/>
              </w:rPr>
              <w:t>Enero-Diciembre 2023</w:t>
            </w:r>
          </w:p>
        </w:tc>
        <w:tc>
          <w:tcPr>
            <w:tcW w:w="1061" w:type="dxa"/>
          </w:tcPr>
          <w:p w14:paraId="20031709" w14:textId="116BDF37" w:rsidR="00903BFF" w:rsidRDefault="0005700A">
            <w:pPr>
              <w:pStyle w:val="TableParagraph"/>
              <w:rPr>
                <w:rFonts w:ascii="Times New Roman"/>
                <w:sz w:val="10"/>
              </w:rPr>
            </w:pPr>
            <w:r>
              <w:rPr>
                <w:rFonts w:ascii="Times New Roman"/>
                <w:sz w:val="10"/>
              </w:rPr>
              <w:t>5,813,000.00</w:t>
            </w:r>
          </w:p>
        </w:tc>
        <w:tc>
          <w:tcPr>
            <w:tcW w:w="1191" w:type="dxa"/>
          </w:tcPr>
          <w:p w14:paraId="319778C1" w14:textId="77777777" w:rsidR="00903BFF" w:rsidRDefault="00793D35">
            <w:pPr>
              <w:pStyle w:val="TableParagraph"/>
              <w:spacing w:before="37"/>
              <w:ind w:right="425"/>
              <w:jc w:val="right"/>
              <w:rPr>
                <w:sz w:val="12"/>
              </w:rPr>
            </w:pPr>
            <w:r>
              <w:rPr>
                <w:spacing w:val="-2"/>
                <w:sz w:val="12"/>
              </w:rPr>
              <w:t>pesos</w:t>
            </w:r>
          </w:p>
        </w:tc>
        <w:tc>
          <w:tcPr>
            <w:tcW w:w="1755" w:type="dxa"/>
          </w:tcPr>
          <w:p w14:paraId="1B005EB4" w14:textId="77777777" w:rsidR="00903BFF" w:rsidRDefault="00793D35">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783DEA04" w14:textId="77777777" w:rsidR="00903BFF" w:rsidRDefault="00903BFF">
            <w:pPr>
              <w:pStyle w:val="TableParagraph"/>
              <w:rPr>
                <w:rFonts w:ascii="Times New Roman"/>
                <w:sz w:val="10"/>
              </w:rPr>
            </w:pPr>
          </w:p>
        </w:tc>
      </w:tr>
      <w:tr w:rsidR="00903BFF" w14:paraId="7FE800BE" w14:textId="77777777">
        <w:trPr>
          <w:trHeight w:val="309"/>
        </w:trPr>
        <w:tc>
          <w:tcPr>
            <w:tcW w:w="4618" w:type="dxa"/>
          </w:tcPr>
          <w:p w14:paraId="27ACD378" w14:textId="77777777" w:rsidR="00903BFF" w:rsidRDefault="00793D35">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14:paraId="2C39788A" w14:textId="77777777" w:rsidR="00903BFF" w:rsidRDefault="00903BFF">
            <w:pPr>
              <w:pStyle w:val="TableParagraph"/>
              <w:rPr>
                <w:rFonts w:ascii="Times New Roman"/>
                <w:sz w:val="10"/>
              </w:rPr>
            </w:pPr>
          </w:p>
        </w:tc>
        <w:tc>
          <w:tcPr>
            <w:tcW w:w="1409" w:type="dxa"/>
          </w:tcPr>
          <w:p w14:paraId="33D206B9" w14:textId="77777777" w:rsidR="00903BFF" w:rsidRDefault="00793D35">
            <w:pPr>
              <w:pStyle w:val="TableParagraph"/>
              <w:spacing w:before="41"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14:paraId="1B58B0B7" w14:textId="77777777" w:rsidR="00903BFF" w:rsidRDefault="00903BFF">
            <w:pPr>
              <w:pStyle w:val="TableParagraph"/>
              <w:rPr>
                <w:rFonts w:ascii="Times New Roman"/>
                <w:sz w:val="10"/>
              </w:rPr>
            </w:pPr>
          </w:p>
        </w:tc>
        <w:tc>
          <w:tcPr>
            <w:tcW w:w="1299" w:type="dxa"/>
          </w:tcPr>
          <w:p w14:paraId="3480173A" w14:textId="77777777" w:rsidR="00903BFF" w:rsidRDefault="00502DF5">
            <w:pPr>
              <w:pStyle w:val="TableParagraph"/>
              <w:rPr>
                <w:rFonts w:ascii="Times New Roman"/>
                <w:sz w:val="10"/>
              </w:rPr>
            </w:pPr>
            <w:r>
              <w:rPr>
                <w:rFonts w:ascii="Times New Roman"/>
                <w:sz w:val="10"/>
              </w:rPr>
              <w:t>Enero-Diciembre 2023</w:t>
            </w:r>
          </w:p>
        </w:tc>
        <w:tc>
          <w:tcPr>
            <w:tcW w:w="1061" w:type="dxa"/>
          </w:tcPr>
          <w:p w14:paraId="3107CF22" w14:textId="0F6622A5" w:rsidR="00903BFF" w:rsidRDefault="0005700A">
            <w:pPr>
              <w:pStyle w:val="TableParagraph"/>
              <w:rPr>
                <w:rFonts w:ascii="Times New Roman"/>
                <w:sz w:val="10"/>
              </w:rPr>
            </w:pPr>
            <w:r>
              <w:rPr>
                <w:rFonts w:ascii="Times New Roman"/>
                <w:sz w:val="10"/>
              </w:rPr>
              <w:t>7,333,106.54</w:t>
            </w:r>
          </w:p>
        </w:tc>
        <w:tc>
          <w:tcPr>
            <w:tcW w:w="1191" w:type="dxa"/>
          </w:tcPr>
          <w:p w14:paraId="13A214A2" w14:textId="77777777" w:rsidR="00903BFF" w:rsidRDefault="00793D35">
            <w:pPr>
              <w:pStyle w:val="TableParagraph"/>
              <w:spacing w:before="83"/>
              <w:ind w:right="425"/>
              <w:jc w:val="right"/>
              <w:rPr>
                <w:sz w:val="12"/>
              </w:rPr>
            </w:pPr>
            <w:r>
              <w:rPr>
                <w:spacing w:val="-2"/>
                <w:sz w:val="12"/>
              </w:rPr>
              <w:t>pesos</w:t>
            </w:r>
          </w:p>
        </w:tc>
        <w:tc>
          <w:tcPr>
            <w:tcW w:w="1755" w:type="dxa"/>
          </w:tcPr>
          <w:p w14:paraId="4BFE570E" w14:textId="77777777" w:rsidR="00903BFF" w:rsidRDefault="00793D35">
            <w:pPr>
              <w:pStyle w:val="TableParagraph"/>
              <w:spacing w:before="83"/>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14:paraId="775E8382" w14:textId="77777777" w:rsidR="00903BFF" w:rsidRDefault="00903BFF">
            <w:pPr>
              <w:pStyle w:val="TableParagraph"/>
              <w:rPr>
                <w:rFonts w:ascii="Times New Roman"/>
                <w:sz w:val="10"/>
              </w:rPr>
            </w:pPr>
          </w:p>
        </w:tc>
      </w:tr>
      <w:tr w:rsidR="00903BFF" w14:paraId="55D17CFD" w14:textId="77777777">
        <w:trPr>
          <w:trHeight w:val="218"/>
        </w:trPr>
        <w:tc>
          <w:tcPr>
            <w:tcW w:w="13137" w:type="dxa"/>
            <w:gridSpan w:val="9"/>
            <w:shd w:val="clear" w:color="auto" w:fill="F2F2F2"/>
          </w:tcPr>
          <w:p w14:paraId="0271763C" w14:textId="77777777" w:rsidR="00903BFF" w:rsidRDefault="00793D35">
            <w:pPr>
              <w:pStyle w:val="TableParagraph"/>
              <w:spacing w:before="35"/>
              <w:ind w:left="98"/>
              <w:rPr>
                <w:b/>
                <w:sz w:val="12"/>
              </w:rPr>
            </w:pPr>
            <w:r>
              <w:rPr>
                <w:b/>
                <w:sz w:val="12"/>
              </w:rPr>
              <w:t>4</w:t>
            </w:r>
            <w:r>
              <w:rPr>
                <w:b/>
                <w:spacing w:val="42"/>
                <w:sz w:val="12"/>
              </w:rPr>
              <w:t xml:space="preserve">  </w:t>
            </w:r>
            <w:r>
              <w:rPr>
                <w:b/>
                <w:sz w:val="12"/>
              </w:rPr>
              <w:t>Recursos</w:t>
            </w:r>
            <w:r>
              <w:rPr>
                <w:b/>
                <w:spacing w:val="-1"/>
                <w:sz w:val="12"/>
              </w:rPr>
              <w:t xml:space="preserve"> </w:t>
            </w:r>
            <w:r>
              <w:rPr>
                <w:b/>
                <w:sz w:val="12"/>
              </w:rPr>
              <w:t>destinados</w:t>
            </w:r>
            <w:r>
              <w:rPr>
                <w:b/>
                <w:spacing w:val="-3"/>
                <w:sz w:val="12"/>
              </w:rPr>
              <w:t xml:space="preserve"> </w:t>
            </w:r>
            <w:r>
              <w:rPr>
                <w:b/>
                <w:sz w:val="12"/>
              </w:rPr>
              <w:t>a</w:t>
            </w:r>
            <w:r>
              <w:rPr>
                <w:b/>
                <w:spacing w:val="-2"/>
                <w:sz w:val="12"/>
              </w:rPr>
              <w:t xml:space="preserve"> </w:t>
            </w:r>
            <w:r>
              <w:rPr>
                <w:b/>
                <w:sz w:val="12"/>
              </w:rPr>
              <w:t>la</w:t>
            </w:r>
            <w:r>
              <w:rPr>
                <w:b/>
                <w:spacing w:val="-2"/>
                <w:sz w:val="12"/>
              </w:rPr>
              <w:t xml:space="preserve"> </w:t>
            </w:r>
            <w:r>
              <w:rPr>
                <w:b/>
                <w:sz w:val="12"/>
              </w:rPr>
              <w:t>atención</w:t>
            </w:r>
            <w:r>
              <w:rPr>
                <w:b/>
                <w:spacing w:val="-3"/>
                <w:sz w:val="12"/>
              </w:rPr>
              <w:t xml:space="preserve"> </w:t>
            </w:r>
            <w:r>
              <w:rPr>
                <w:b/>
                <w:sz w:val="12"/>
              </w:rPr>
              <w:t>de</w:t>
            </w:r>
            <w:r>
              <w:rPr>
                <w:b/>
                <w:spacing w:val="-4"/>
                <w:sz w:val="12"/>
              </w:rPr>
              <w:t xml:space="preserve"> </w:t>
            </w:r>
            <w:r>
              <w:rPr>
                <w:b/>
                <w:sz w:val="12"/>
              </w:rPr>
              <w:t>desastres</w:t>
            </w:r>
            <w:r>
              <w:rPr>
                <w:b/>
                <w:spacing w:val="-2"/>
                <w:sz w:val="12"/>
              </w:rPr>
              <w:t xml:space="preserve"> naturales</w:t>
            </w:r>
          </w:p>
        </w:tc>
      </w:tr>
      <w:tr w:rsidR="00903BFF" w14:paraId="1641E285" w14:textId="77777777">
        <w:trPr>
          <w:trHeight w:val="218"/>
        </w:trPr>
        <w:tc>
          <w:tcPr>
            <w:tcW w:w="13137" w:type="dxa"/>
            <w:gridSpan w:val="9"/>
            <w:shd w:val="clear" w:color="auto" w:fill="F2F2F2"/>
          </w:tcPr>
          <w:p w14:paraId="60B4E1A8" w14:textId="77777777" w:rsidR="00903BFF" w:rsidRDefault="00793D35">
            <w:pPr>
              <w:pStyle w:val="TableParagraph"/>
              <w:spacing w:before="37"/>
              <w:ind w:left="333"/>
              <w:rPr>
                <w:i/>
                <w:sz w:val="12"/>
              </w:rPr>
            </w:pPr>
            <w:r>
              <w:rPr>
                <w:i/>
                <w:sz w:val="12"/>
              </w:rPr>
              <w:t>a.</w:t>
            </w:r>
            <w:r>
              <w:rPr>
                <w:i/>
                <w:spacing w:val="66"/>
                <w:w w:val="150"/>
                <w:sz w:val="12"/>
              </w:rPr>
              <w:t xml:space="preserve"> </w:t>
            </w:r>
            <w:r>
              <w:rPr>
                <w:i/>
                <w:sz w:val="12"/>
              </w:rPr>
              <w:t>Asignación</w:t>
            </w:r>
            <w:r>
              <w:rPr>
                <w:i/>
                <w:spacing w:val="-2"/>
                <w:sz w:val="12"/>
              </w:rPr>
              <w:t xml:space="preserve"> </w:t>
            </w:r>
            <w:r>
              <w:rPr>
                <w:i/>
                <w:sz w:val="12"/>
              </w:rPr>
              <w:t>al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(m)</w:t>
            </w:r>
          </w:p>
        </w:tc>
      </w:tr>
      <w:tr w:rsidR="00903BFF" w14:paraId="5719DBA9" w14:textId="77777777">
        <w:trPr>
          <w:trHeight w:val="217"/>
        </w:trPr>
        <w:tc>
          <w:tcPr>
            <w:tcW w:w="4618" w:type="dxa"/>
          </w:tcPr>
          <w:p w14:paraId="789BBEC9" w14:textId="77777777" w:rsidR="00903BFF" w:rsidRDefault="00793D35">
            <w:pPr>
              <w:pStyle w:val="TableParagraph"/>
              <w:spacing w:before="37"/>
              <w:ind w:left="798"/>
              <w:rPr>
                <w:i/>
                <w:sz w:val="12"/>
              </w:rPr>
            </w:pPr>
            <w:r>
              <w:rPr>
                <w:i/>
                <w:sz w:val="12"/>
              </w:rPr>
              <w:t>a.1</w:t>
            </w:r>
            <w:r>
              <w:rPr>
                <w:i/>
                <w:spacing w:val="-1"/>
                <w:sz w:val="12"/>
              </w:rPr>
              <w:t xml:space="preserve"> </w:t>
            </w:r>
            <w:r>
              <w:rPr>
                <w:i/>
                <w:spacing w:val="-2"/>
                <w:sz w:val="12"/>
              </w:rPr>
              <w:t>Aprobado</w:t>
            </w:r>
          </w:p>
        </w:tc>
        <w:tc>
          <w:tcPr>
            <w:tcW w:w="180" w:type="dxa"/>
          </w:tcPr>
          <w:p w14:paraId="09F32740" w14:textId="77777777" w:rsidR="00903BFF" w:rsidRDefault="00903BFF">
            <w:pPr>
              <w:pStyle w:val="TableParagraph"/>
              <w:rPr>
                <w:rFonts w:ascii="Times New Roman"/>
                <w:sz w:val="10"/>
              </w:rPr>
            </w:pPr>
          </w:p>
        </w:tc>
        <w:tc>
          <w:tcPr>
            <w:tcW w:w="1409" w:type="dxa"/>
          </w:tcPr>
          <w:p w14:paraId="50356A09" w14:textId="77777777" w:rsidR="00903BFF" w:rsidRDefault="00793D35">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14:paraId="2C31C66B" w14:textId="77777777" w:rsidR="00903BFF" w:rsidRDefault="00903BFF">
            <w:pPr>
              <w:pStyle w:val="TableParagraph"/>
              <w:rPr>
                <w:rFonts w:ascii="Times New Roman"/>
                <w:sz w:val="10"/>
              </w:rPr>
            </w:pPr>
          </w:p>
        </w:tc>
        <w:tc>
          <w:tcPr>
            <w:tcW w:w="1299" w:type="dxa"/>
          </w:tcPr>
          <w:p w14:paraId="0C95C6F9" w14:textId="77777777" w:rsidR="00903BFF" w:rsidRDefault="00502DF5">
            <w:pPr>
              <w:pStyle w:val="TableParagraph"/>
              <w:rPr>
                <w:rFonts w:ascii="Times New Roman"/>
                <w:sz w:val="10"/>
              </w:rPr>
            </w:pPr>
            <w:r>
              <w:rPr>
                <w:rFonts w:ascii="Times New Roman"/>
                <w:sz w:val="10"/>
              </w:rPr>
              <w:t>01/10/2023</w:t>
            </w:r>
          </w:p>
        </w:tc>
        <w:tc>
          <w:tcPr>
            <w:tcW w:w="1061" w:type="dxa"/>
          </w:tcPr>
          <w:p w14:paraId="68FEF899" w14:textId="03B303F1" w:rsidR="00903BFF" w:rsidRDefault="0005700A">
            <w:pPr>
              <w:pStyle w:val="TableParagraph"/>
              <w:rPr>
                <w:rFonts w:ascii="Times New Roman"/>
                <w:sz w:val="10"/>
              </w:rPr>
            </w:pPr>
            <w:r>
              <w:rPr>
                <w:rFonts w:ascii="Times New Roman"/>
                <w:sz w:val="10"/>
              </w:rPr>
              <w:t>5,813,000.00</w:t>
            </w:r>
          </w:p>
        </w:tc>
        <w:tc>
          <w:tcPr>
            <w:tcW w:w="1191" w:type="dxa"/>
          </w:tcPr>
          <w:p w14:paraId="189403FD" w14:textId="77777777" w:rsidR="00903BFF" w:rsidRDefault="00793D35">
            <w:pPr>
              <w:pStyle w:val="TableParagraph"/>
              <w:spacing w:before="37"/>
              <w:ind w:right="425"/>
              <w:jc w:val="right"/>
              <w:rPr>
                <w:sz w:val="12"/>
              </w:rPr>
            </w:pPr>
            <w:r>
              <w:rPr>
                <w:spacing w:val="-2"/>
                <w:sz w:val="12"/>
              </w:rPr>
              <w:t>pesos</w:t>
            </w:r>
          </w:p>
        </w:tc>
        <w:tc>
          <w:tcPr>
            <w:tcW w:w="1755" w:type="dxa"/>
          </w:tcPr>
          <w:p w14:paraId="0169C4CD" w14:textId="77777777" w:rsidR="00903BFF" w:rsidRDefault="00793D35">
            <w:pPr>
              <w:pStyle w:val="TableParagraph"/>
              <w:spacing w:before="3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51AF8F50" w14:textId="77777777" w:rsidR="00903BFF" w:rsidRDefault="00903BFF">
            <w:pPr>
              <w:pStyle w:val="TableParagraph"/>
              <w:rPr>
                <w:rFonts w:ascii="Times New Roman"/>
                <w:sz w:val="10"/>
              </w:rPr>
            </w:pPr>
          </w:p>
        </w:tc>
      </w:tr>
      <w:tr w:rsidR="00903BFF" w14:paraId="1E8E370F" w14:textId="77777777">
        <w:trPr>
          <w:trHeight w:val="309"/>
        </w:trPr>
        <w:tc>
          <w:tcPr>
            <w:tcW w:w="4618" w:type="dxa"/>
          </w:tcPr>
          <w:p w14:paraId="160CC168" w14:textId="77777777" w:rsidR="00903BFF" w:rsidRDefault="00793D35">
            <w:pPr>
              <w:pStyle w:val="TableParagraph"/>
              <w:spacing w:before="83"/>
              <w:ind w:left="798"/>
              <w:rPr>
                <w:i/>
                <w:sz w:val="12"/>
              </w:rPr>
            </w:pPr>
            <w:r>
              <w:rPr>
                <w:i/>
                <w:sz w:val="12"/>
              </w:rPr>
              <w:t>a.2</w:t>
            </w:r>
            <w:r>
              <w:rPr>
                <w:i/>
                <w:spacing w:val="-1"/>
                <w:sz w:val="12"/>
              </w:rPr>
              <w:t xml:space="preserve"> </w:t>
            </w:r>
            <w:r>
              <w:rPr>
                <w:i/>
                <w:spacing w:val="-2"/>
                <w:sz w:val="12"/>
              </w:rPr>
              <w:t>Pagado</w:t>
            </w:r>
          </w:p>
        </w:tc>
        <w:tc>
          <w:tcPr>
            <w:tcW w:w="180" w:type="dxa"/>
          </w:tcPr>
          <w:p w14:paraId="0264728D" w14:textId="77777777" w:rsidR="00903BFF" w:rsidRDefault="00903BFF">
            <w:pPr>
              <w:pStyle w:val="TableParagraph"/>
              <w:rPr>
                <w:rFonts w:ascii="Times New Roman"/>
                <w:sz w:val="10"/>
              </w:rPr>
            </w:pPr>
          </w:p>
        </w:tc>
        <w:tc>
          <w:tcPr>
            <w:tcW w:w="1409" w:type="dxa"/>
          </w:tcPr>
          <w:p w14:paraId="628B2E70" w14:textId="77777777" w:rsidR="00903BFF" w:rsidRDefault="00793D35">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14:paraId="108166C5" w14:textId="77777777" w:rsidR="00903BFF" w:rsidRDefault="00903BFF">
            <w:pPr>
              <w:pStyle w:val="TableParagraph"/>
              <w:rPr>
                <w:rFonts w:ascii="Times New Roman"/>
                <w:sz w:val="10"/>
              </w:rPr>
            </w:pPr>
          </w:p>
        </w:tc>
        <w:tc>
          <w:tcPr>
            <w:tcW w:w="1299" w:type="dxa"/>
          </w:tcPr>
          <w:p w14:paraId="4F504325" w14:textId="77777777" w:rsidR="00903BFF" w:rsidRDefault="00502DF5">
            <w:pPr>
              <w:pStyle w:val="TableParagraph"/>
              <w:rPr>
                <w:rFonts w:ascii="Times New Roman"/>
                <w:sz w:val="10"/>
              </w:rPr>
            </w:pPr>
            <w:r>
              <w:rPr>
                <w:rFonts w:ascii="Times New Roman"/>
                <w:sz w:val="10"/>
              </w:rPr>
              <w:t>01/10/2023</w:t>
            </w:r>
          </w:p>
        </w:tc>
        <w:tc>
          <w:tcPr>
            <w:tcW w:w="1061" w:type="dxa"/>
          </w:tcPr>
          <w:p w14:paraId="552CC964" w14:textId="61F4A821" w:rsidR="00903BFF" w:rsidRDefault="0005700A">
            <w:pPr>
              <w:pStyle w:val="TableParagraph"/>
              <w:rPr>
                <w:rFonts w:ascii="Times New Roman"/>
                <w:sz w:val="10"/>
              </w:rPr>
            </w:pPr>
            <w:r>
              <w:rPr>
                <w:rFonts w:ascii="Times New Roman"/>
                <w:sz w:val="10"/>
              </w:rPr>
              <w:t>7,333,106.54</w:t>
            </w:r>
          </w:p>
        </w:tc>
        <w:tc>
          <w:tcPr>
            <w:tcW w:w="1191" w:type="dxa"/>
          </w:tcPr>
          <w:p w14:paraId="3236F132" w14:textId="77777777" w:rsidR="00903BFF" w:rsidRDefault="00793D35">
            <w:pPr>
              <w:pStyle w:val="TableParagraph"/>
              <w:spacing w:before="83"/>
              <w:ind w:right="425"/>
              <w:jc w:val="right"/>
              <w:rPr>
                <w:sz w:val="12"/>
              </w:rPr>
            </w:pPr>
            <w:r>
              <w:rPr>
                <w:spacing w:val="-2"/>
                <w:sz w:val="12"/>
              </w:rPr>
              <w:t>pesos</w:t>
            </w:r>
          </w:p>
        </w:tc>
        <w:tc>
          <w:tcPr>
            <w:tcW w:w="1755" w:type="dxa"/>
          </w:tcPr>
          <w:p w14:paraId="00CFEC46" w14:textId="77777777" w:rsidR="00903BFF" w:rsidRDefault="00793D35">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43A7FC7E" w14:textId="77777777" w:rsidR="00903BFF" w:rsidRDefault="00903BFF">
            <w:pPr>
              <w:pStyle w:val="TableParagraph"/>
              <w:rPr>
                <w:rFonts w:ascii="Times New Roman"/>
                <w:sz w:val="10"/>
              </w:rPr>
            </w:pPr>
          </w:p>
        </w:tc>
      </w:tr>
      <w:tr w:rsidR="00903BFF" w14:paraId="4A3CEF8F" w14:textId="77777777">
        <w:trPr>
          <w:trHeight w:val="357"/>
        </w:trPr>
        <w:tc>
          <w:tcPr>
            <w:tcW w:w="4618" w:type="dxa"/>
          </w:tcPr>
          <w:p w14:paraId="50E2EBC0" w14:textId="77777777" w:rsidR="00903BFF" w:rsidRDefault="00793D35">
            <w:pPr>
              <w:pStyle w:val="TableParagraph"/>
              <w:spacing w:before="54" w:line="158" w:lineRule="auto"/>
              <w:ind w:left="558" w:hanging="226"/>
              <w:rPr>
                <w:i/>
                <w:sz w:val="12"/>
              </w:rPr>
            </w:pPr>
            <w:r>
              <w:rPr>
                <w:i/>
                <w:position w:val="-6"/>
                <w:sz w:val="12"/>
              </w:rPr>
              <w:t>b.</w:t>
            </w:r>
            <w:r>
              <w:rPr>
                <w:i/>
                <w:spacing w:val="80"/>
                <w:position w:val="-6"/>
                <w:sz w:val="12"/>
              </w:rPr>
              <w:t xml:space="preserve"> </w:t>
            </w:r>
            <w:r>
              <w:rPr>
                <w:i/>
                <w:sz w:val="12"/>
              </w:rPr>
              <w:t>Aportación promedio realizada por la Entidad Federativa durante los 5</w:t>
            </w:r>
            <w:r>
              <w:rPr>
                <w:i/>
                <w:spacing w:val="40"/>
                <w:sz w:val="12"/>
              </w:rPr>
              <w:t xml:space="preserve"> </w:t>
            </w:r>
            <w:r>
              <w:rPr>
                <w:i/>
                <w:sz w:val="12"/>
              </w:rPr>
              <w:t>ejercicios</w:t>
            </w:r>
            <w:r>
              <w:rPr>
                <w:i/>
                <w:spacing w:val="-5"/>
                <w:sz w:val="12"/>
              </w:rPr>
              <w:t xml:space="preserve"> </w:t>
            </w:r>
            <w:r>
              <w:rPr>
                <w:i/>
                <w:sz w:val="12"/>
              </w:rPr>
              <w:t>previos,</w:t>
            </w:r>
            <w:r>
              <w:rPr>
                <w:i/>
                <w:spacing w:val="-5"/>
                <w:sz w:val="12"/>
              </w:rPr>
              <w:t xml:space="preserve"> </w:t>
            </w:r>
            <w:r>
              <w:rPr>
                <w:i/>
                <w:sz w:val="12"/>
              </w:rPr>
              <w:t>para</w:t>
            </w:r>
            <w:r>
              <w:rPr>
                <w:i/>
                <w:spacing w:val="-5"/>
                <w:sz w:val="12"/>
              </w:rPr>
              <w:t xml:space="preserve"> </w:t>
            </w:r>
            <w:r>
              <w:rPr>
                <w:i/>
                <w:sz w:val="12"/>
              </w:rPr>
              <w:t>infraestructura</w:t>
            </w:r>
            <w:r>
              <w:rPr>
                <w:i/>
                <w:spacing w:val="-5"/>
                <w:sz w:val="12"/>
              </w:rPr>
              <w:t xml:space="preserve"> </w:t>
            </w:r>
            <w:r>
              <w:rPr>
                <w:i/>
                <w:sz w:val="12"/>
              </w:rPr>
              <w:t>dañada</w:t>
            </w:r>
            <w:r>
              <w:rPr>
                <w:i/>
                <w:spacing w:val="-5"/>
                <w:sz w:val="12"/>
              </w:rPr>
              <w:t xml:space="preserve"> </w:t>
            </w:r>
            <w:r>
              <w:rPr>
                <w:i/>
                <w:sz w:val="12"/>
              </w:rPr>
              <w:t>por</w:t>
            </w:r>
            <w:r>
              <w:rPr>
                <w:i/>
                <w:spacing w:val="-5"/>
                <w:sz w:val="12"/>
              </w:rPr>
              <w:t xml:space="preserve"> </w:t>
            </w:r>
            <w:r>
              <w:rPr>
                <w:i/>
                <w:sz w:val="12"/>
              </w:rPr>
              <w:t>desastres</w:t>
            </w:r>
            <w:r>
              <w:rPr>
                <w:i/>
                <w:spacing w:val="-8"/>
                <w:sz w:val="12"/>
              </w:rPr>
              <w:t xml:space="preserve"> </w:t>
            </w:r>
            <w:r>
              <w:rPr>
                <w:i/>
                <w:sz w:val="12"/>
              </w:rPr>
              <w:t>naturales</w:t>
            </w:r>
            <w:r>
              <w:rPr>
                <w:i/>
                <w:spacing w:val="-5"/>
                <w:sz w:val="12"/>
              </w:rPr>
              <w:t xml:space="preserve"> </w:t>
            </w:r>
            <w:r>
              <w:rPr>
                <w:i/>
                <w:sz w:val="12"/>
              </w:rPr>
              <w:t>(n)</w:t>
            </w:r>
          </w:p>
        </w:tc>
        <w:tc>
          <w:tcPr>
            <w:tcW w:w="180" w:type="dxa"/>
            <w:shd w:val="clear" w:color="auto" w:fill="F2F2F2"/>
          </w:tcPr>
          <w:p w14:paraId="2C7B1285" w14:textId="77777777" w:rsidR="00903BFF" w:rsidRDefault="00903BFF">
            <w:pPr>
              <w:pStyle w:val="TableParagraph"/>
              <w:rPr>
                <w:rFonts w:ascii="Times New Roman"/>
                <w:sz w:val="10"/>
              </w:rPr>
            </w:pPr>
          </w:p>
        </w:tc>
        <w:tc>
          <w:tcPr>
            <w:tcW w:w="1409" w:type="dxa"/>
          </w:tcPr>
          <w:p w14:paraId="08825621" w14:textId="77777777" w:rsidR="00903BFF" w:rsidRDefault="00793D35">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14:paraId="0B2EF35A" w14:textId="77777777" w:rsidR="00903BFF" w:rsidRDefault="00903BFF">
            <w:pPr>
              <w:pStyle w:val="TableParagraph"/>
              <w:rPr>
                <w:rFonts w:ascii="Times New Roman"/>
                <w:sz w:val="10"/>
              </w:rPr>
            </w:pPr>
          </w:p>
        </w:tc>
        <w:tc>
          <w:tcPr>
            <w:tcW w:w="1299" w:type="dxa"/>
          </w:tcPr>
          <w:p w14:paraId="233A827D" w14:textId="77777777" w:rsidR="00903BFF" w:rsidRDefault="00903BFF">
            <w:pPr>
              <w:pStyle w:val="TableParagraph"/>
              <w:rPr>
                <w:rFonts w:ascii="Times New Roman"/>
                <w:sz w:val="10"/>
              </w:rPr>
            </w:pPr>
          </w:p>
        </w:tc>
        <w:tc>
          <w:tcPr>
            <w:tcW w:w="1061" w:type="dxa"/>
          </w:tcPr>
          <w:p w14:paraId="16ACB121" w14:textId="77777777" w:rsidR="00903BFF" w:rsidRDefault="00903BFF">
            <w:pPr>
              <w:pStyle w:val="TableParagraph"/>
              <w:rPr>
                <w:rFonts w:ascii="Times New Roman"/>
                <w:sz w:val="10"/>
              </w:rPr>
            </w:pPr>
          </w:p>
        </w:tc>
        <w:tc>
          <w:tcPr>
            <w:tcW w:w="1191" w:type="dxa"/>
          </w:tcPr>
          <w:p w14:paraId="7A140FE8" w14:textId="77777777" w:rsidR="00903BFF" w:rsidRDefault="00793D35">
            <w:pPr>
              <w:pStyle w:val="TableParagraph"/>
              <w:spacing w:before="107"/>
              <w:ind w:right="425"/>
              <w:jc w:val="right"/>
              <w:rPr>
                <w:sz w:val="12"/>
              </w:rPr>
            </w:pPr>
            <w:r>
              <w:rPr>
                <w:spacing w:val="-2"/>
                <w:sz w:val="12"/>
              </w:rPr>
              <w:t>pesos</w:t>
            </w:r>
          </w:p>
        </w:tc>
        <w:tc>
          <w:tcPr>
            <w:tcW w:w="1755" w:type="dxa"/>
          </w:tcPr>
          <w:p w14:paraId="6EB33E13" w14:textId="77777777" w:rsidR="00903BFF" w:rsidRDefault="00793D35">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6D615669" w14:textId="77777777" w:rsidR="00903BFF" w:rsidRDefault="00903BFF">
            <w:pPr>
              <w:pStyle w:val="TableParagraph"/>
              <w:rPr>
                <w:rFonts w:ascii="Times New Roman"/>
                <w:sz w:val="10"/>
              </w:rPr>
            </w:pPr>
          </w:p>
        </w:tc>
      </w:tr>
      <w:tr w:rsidR="00903BFF" w14:paraId="14DAB796" w14:textId="77777777">
        <w:trPr>
          <w:trHeight w:val="309"/>
        </w:trPr>
        <w:tc>
          <w:tcPr>
            <w:tcW w:w="4618" w:type="dxa"/>
          </w:tcPr>
          <w:p w14:paraId="1EBF0CB4" w14:textId="77777777" w:rsidR="00903BFF" w:rsidRDefault="00793D35">
            <w:pPr>
              <w:pStyle w:val="TableParagraph"/>
              <w:spacing w:before="83"/>
              <w:ind w:left="338"/>
              <w:rPr>
                <w:i/>
                <w:sz w:val="12"/>
              </w:rPr>
            </w:pPr>
            <w:r>
              <w:rPr>
                <w:i/>
                <w:sz w:val="12"/>
              </w:rPr>
              <w:t>c.</w:t>
            </w:r>
            <w:r>
              <w:rPr>
                <w:i/>
                <w:spacing w:val="70"/>
                <w:w w:val="150"/>
                <w:sz w:val="12"/>
              </w:rPr>
              <w:t xml:space="preserve"> </w:t>
            </w:r>
            <w:r>
              <w:rPr>
                <w:i/>
                <w:sz w:val="12"/>
              </w:rPr>
              <w:t>Saldo</w:t>
            </w:r>
            <w:r>
              <w:rPr>
                <w:i/>
                <w:spacing w:val="-2"/>
                <w:sz w:val="12"/>
              </w:rPr>
              <w:t xml:space="preserve"> </w:t>
            </w:r>
            <w:r>
              <w:rPr>
                <w:i/>
                <w:sz w:val="12"/>
              </w:rPr>
              <w:t>del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(o)</w:t>
            </w:r>
          </w:p>
        </w:tc>
        <w:tc>
          <w:tcPr>
            <w:tcW w:w="180" w:type="dxa"/>
            <w:shd w:val="clear" w:color="auto" w:fill="F2F2F2"/>
          </w:tcPr>
          <w:p w14:paraId="2257215F" w14:textId="77777777" w:rsidR="00903BFF" w:rsidRDefault="00903BFF">
            <w:pPr>
              <w:pStyle w:val="TableParagraph"/>
              <w:rPr>
                <w:rFonts w:ascii="Times New Roman"/>
                <w:sz w:val="10"/>
              </w:rPr>
            </w:pPr>
          </w:p>
        </w:tc>
        <w:tc>
          <w:tcPr>
            <w:tcW w:w="1409" w:type="dxa"/>
          </w:tcPr>
          <w:p w14:paraId="03A7F409" w14:textId="77777777" w:rsidR="00903BFF" w:rsidRDefault="00793D35">
            <w:pPr>
              <w:pStyle w:val="TableParagraph"/>
              <w:spacing w:before="41" w:line="235" w:lineRule="auto"/>
              <w:ind w:left="517" w:hanging="430"/>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Auxiliar</w:t>
            </w:r>
            <w:r>
              <w:rPr>
                <w:spacing w:val="-7"/>
                <w:sz w:val="10"/>
              </w:rPr>
              <w:t xml:space="preserve"> </w:t>
            </w:r>
            <w:r>
              <w:rPr>
                <w:sz w:val="10"/>
              </w:rPr>
              <w:t>de</w:t>
            </w:r>
            <w:r>
              <w:rPr>
                <w:spacing w:val="40"/>
                <w:sz w:val="10"/>
              </w:rPr>
              <w:t xml:space="preserve"> </w:t>
            </w:r>
            <w:r>
              <w:rPr>
                <w:spacing w:val="-2"/>
                <w:sz w:val="10"/>
              </w:rPr>
              <w:t>Cuentas</w:t>
            </w:r>
          </w:p>
        </w:tc>
        <w:tc>
          <w:tcPr>
            <w:tcW w:w="171" w:type="dxa"/>
            <w:shd w:val="clear" w:color="auto" w:fill="F2F2F2"/>
          </w:tcPr>
          <w:p w14:paraId="5D49AB6D" w14:textId="77777777" w:rsidR="00903BFF" w:rsidRDefault="00903BFF">
            <w:pPr>
              <w:pStyle w:val="TableParagraph"/>
              <w:rPr>
                <w:rFonts w:ascii="Times New Roman"/>
                <w:sz w:val="10"/>
              </w:rPr>
            </w:pPr>
          </w:p>
        </w:tc>
        <w:tc>
          <w:tcPr>
            <w:tcW w:w="1299" w:type="dxa"/>
          </w:tcPr>
          <w:p w14:paraId="6E424A3D" w14:textId="77777777" w:rsidR="00903BFF" w:rsidRDefault="00903BFF">
            <w:pPr>
              <w:pStyle w:val="TableParagraph"/>
              <w:rPr>
                <w:rFonts w:ascii="Times New Roman"/>
                <w:sz w:val="10"/>
              </w:rPr>
            </w:pPr>
          </w:p>
        </w:tc>
        <w:tc>
          <w:tcPr>
            <w:tcW w:w="1061" w:type="dxa"/>
          </w:tcPr>
          <w:p w14:paraId="0026F79B" w14:textId="77777777" w:rsidR="00903BFF" w:rsidRDefault="00903BFF">
            <w:pPr>
              <w:pStyle w:val="TableParagraph"/>
              <w:rPr>
                <w:rFonts w:ascii="Times New Roman"/>
                <w:sz w:val="10"/>
              </w:rPr>
            </w:pPr>
          </w:p>
        </w:tc>
        <w:tc>
          <w:tcPr>
            <w:tcW w:w="1191" w:type="dxa"/>
          </w:tcPr>
          <w:p w14:paraId="71F5A915" w14:textId="77777777" w:rsidR="00903BFF" w:rsidRDefault="00793D35">
            <w:pPr>
              <w:pStyle w:val="TableParagraph"/>
              <w:spacing w:before="83"/>
              <w:ind w:right="425"/>
              <w:jc w:val="right"/>
              <w:rPr>
                <w:sz w:val="12"/>
              </w:rPr>
            </w:pPr>
            <w:r>
              <w:rPr>
                <w:spacing w:val="-2"/>
                <w:sz w:val="12"/>
              </w:rPr>
              <w:t>pesos</w:t>
            </w:r>
          </w:p>
        </w:tc>
        <w:tc>
          <w:tcPr>
            <w:tcW w:w="1755" w:type="dxa"/>
          </w:tcPr>
          <w:p w14:paraId="7864782C" w14:textId="77777777" w:rsidR="00903BFF" w:rsidRDefault="00793D35">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41632DA4" w14:textId="77777777" w:rsidR="00903BFF" w:rsidRDefault="00903BFF">
            <w:pPr>
              <w:pStyle w:val="TableParagraph"/>
              <w:rPr>
                <w:rFonts w:ascii="Times New Roman"/>
                <w:sz w:val="10"/>
              </w:rPr>
            </w:pPr>
          </w:p>
        </w:tc>
      </w:tr>
      <w:tr w:rsidR="00903BFF" w14:paraId="0F876683" w14:textId="77777777">
        <w:trPr>
          <w:trHeight w:val="354"/>
        </w:trPr>
        <w:tc>
          <w:tcPr>
            <w:tcW w:w="4618" w:type="dxa"/>
          </w:tcPr>
          <w:p w14:paraId="25C1A227" w14:textId="77777777" w:rsidR="00903BFF" w:rsidRDefault="00793D35">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Costo</w:t>
            </w:r>
            <w:r>
              <w:rPr>
                <w:i/>
                <w:spacing w:val="-3"/>
                <w:sz w:val="12"/>
              </w:rPr>
              <w:t xml:space="preserve"> </w:t>
            </w:r>
            <w:r>
              <w:rPr>
                <w:i/>
                <w:sz w:val="12"/>
              </w:rPr>
              <w:t>promedio</w:t>
            </w:r>
            <w:r>
              <w:rPr>
                <w:i/>
                <w:spacing w:val="-3"/>
                <w:sz w:val="12"/>
              </w:rPr>
              <w:t xml:space="preserve"> </w:t>
            </w:r>
            <w:r>
              <w:rPr>
                <w:i/>
                <w:sz w:val="12"/>
              </w:rPr>
              <w:t>de</w:t>
            </w:r>
            <w:r>
              <w:rPr>
                <w:i/>
                <w:spacing w:val="-3"/>
                <w:sz w:val="12"/>
              </w:rPr>
              <w:t xml:space="preserve"> </w:t>
            </w:r>
            <w:r>
              <w:rPr>
                <w:i/>
                <w:sz w:val="12"/>
              </w:rPr>
              <w:t>los</w:t>
            </w:r>
            <w:r>
              <w:rPr>
                <w:i/>
                <w:spacing w:val="-3"/>
                <w:sz w:val="12"/>
              </w:rPr>
              <w:t xml:space="preserve"> </w:t>
            </w:r>
            <w:r>
              <w:rPr>
                <w:i/>
                <w:sz w:val="12"/>
              </w:rPr>
              <w:t>últimos</w:t>
            </w:r>
            <w:r>
              <w:rPr>
                <w:i/>
                <w:spacing w:val="-3"/>
                <w:sz w:val="12"/>
              </w:rPr>
              <w:t xml:space="preserve"> </w:t>
            </w:r>
            <w:r>
              <w:rPr>
                <w:i/>
                <w:sz w:val="12"/>
              </w:rPr>
              <w:t>5</w:t>
            </w:r>
            <w:r>
              <w:rPr>
                <w:i/>
                <w:spacing w:val="-3"/>
                <w:sz w:val="12"/>
              </w:rPr>
              <w:t xml:space="preserve"> </w:t>
            </w:r>
            <w:r>
              <w:rPr>
                <w:i/>
                <w:sz w:val="12"/>
              </w:rPr>
              <w:t>ejercicios</w:t>
            </w:r>
            <w:r>
              <w:rPr>
                <w:i/>
                <w:spacing w:val="-3"/>
                <w:sz w:val="12"/>
              </w:rPr>
              <w:t xml:space="preserve"> </w:t>
            </w:r>
            <w:r>
              <w:rPr>
                <w:i/>
                <w:sz w:val="12"/>
              </w:rPr>
              <w:t>de</w:t>
            </w:r>
            <w:r>
              <w:rPr>
                <w:i/>
                <w:spacing w:val="-3"/>
                <w:sz w:val="12"/>
              </w:rPr>
              <w:t xml:space="preserve"> </w:t>
            </w:r>
            <w:r>
              <w:rPr>
                <w:i/>
                <w:sz w:val="12"/>
              </w:rPr>
              <w:t>la</w:t>
            </w:r>
            <w:r>
              <w:rPr>
                <w:i/>
                <w:spacing w:val="-3"/>
                <w:sz w:val="12"/>
              </w:rPr>
              <w:t xml:space="preserve"> </w:t>
            </w:r>
            <w:r>
              <w:rPr>
                <w:i/>
                <w:sz w:val="12"/>
              </w:rPr>
              <w:t>reconstrucción</w:t>
            </w:r>
            <w:r>
              <w:rPr>
                <w:i/>
                <w:spacing w:val="-3"/>
                <w:sz w:val="12"/>
              </w:rPr>
              <w:t xml:space="preserve"> </w:t>
            </w:r>
            <w:r>
              <w:rPr>
                <w:i/>
                <w:sz w:val="12"/>
              </w:rPr>
              <w:t>de</w:t>
            </w:r>
            <w:r>
              <w:rPr>
                <w:i/>
                <w:spacing w:val="40"/>
                <w:sz w:val="12"/>
              </w:rPr>
              <w:t xml:space="preserve"> </w:t>
            </w:r>
            <w:r>
              <w:rPr>
                <w:i/>
                <w:sz w:val="12"/>
              </w:rPr>
              <w:t>infraestructura dañada por desastres naturales (p)</w:t>
            </w:r>
          </w:p>
        </w:tc>
        <w:tc>
          <w:tcPr>
            <w:tcW w:w="180" w:type="dxa"/>
            <w:shd w:val="clear" w:color="auto" w:fill="F2F2F2"/>
          </w:tcPr>
          <w:p w14:paraId="10766F8A" w14:textId="77777777" w:rsidR="00903BFF" w:rsidRDefault="00903BFF">
            <w:pPr>
              <w:pStyle w:val="TableParagraph"/>
              <w:rPr>
                <w:rFonts w:ascii="Times New Roman"/>
                <w:sz w:val="10"/>
              </w:rPr>
            </w:pPr>
          </w:p>
        </w:tc>
        <w:tc>
          <w:tcPr>
            <w:tcW w:w="1409" w:type="dxa"/>
          </w:tcPr>
          <w:p w14:paraId="2AA1AB8B" w14:textId="77777777" w:rsidR="00903BFF" w:rsidRDefault="00793D35">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14:paraId="173EC5FF" w14:textId="77777777" w:rsidR="00903BFF" w:rsidRDefault="00903BFF">
            <w:pPr>
              <w:pStyle w:val="TableParagraph"/>
              <w:rPr>
                <w:rFonts w:ascii="Times New Roman"/>
                <w:sz w:val="10"/>
              </w:rPr>
            </w:pPr>
          </w:p>
        </w:tc>
        <w:tc>
          <w:tcPr>
            <w:tcW w:w="1299" w:type="dxa"/>
          </w:tcPr>
          <w:p w14:paraId="5E3E7A96" w14:textId="77777777" w:rsidR="00903BFF" w:rsidRDefault="00903BFF">
            <w:pPr>
              <w:pStyle w:val="TableParagraph"/>
              <w:rPr>
                <w:rFonts w:ascii="Times New Roman"/>
                <w:sz w:val="10"/>
              </w:rPr>
            </w:pPr>
          </w:p>
        </w:tc>
        <w:tc>
          <w:tcPr>
            <w:tcW w:w="1061" w:type="dxa"/>
          </w:tcPr>
          <w:p w14:paraId="1DF1BA1D" w14:textId="77777777" w:rsidR="00903BFF" w:rsidRDefault="00903BFF">
            <w:pPr>
              <w:pStyle w:val="TableParagraph"/>
              <w:rPr>
                <w:rFonts w:ascii="Times New Roman"/>
                <w:sz w:val="10"/>
              </w:rPr>
            </w:pPr>
          </w:p>
        </w:tc>
        <w:tc>
          <w:tcPr>
            <w:tcW w:w="1191" w:type="dxa"/>
          </w:tcPr>
          <w:p w14:paraId="5D7DBA68" w14:textId="77777777" w:rsidR="00903BFF" w:rsidRDefault="00793D35">
            <w:pPr>
              <w:pStyle w:val="TableParagraph"/>
              <w:spacing w:before="107"/>
              <w:ind w:right="425"/>
              <w:jc w:val="right"/>
              <w:rPr>
                <w:sz w:val="12"/>
              </w:rPr>
            </w:pPr>
            <w:r>
              <w:rPr>
                <w:spacing w:val="-2"/>
                <w:sz w:val="12"/>
              </w:rPr>
              <w:t>pesos</w:t>
            </w:r>
          </w:p>
        </w:tc>
        <w:tc>
          <w:tcPr>
            <w:tcW w:w="1755" w:type="dxa"/>
          </w:tcPr>
          <w:p w14:paraId="3B6519BF" w14:textId="77777777" w:rsidR="00903BFF" w:rsidRDefault="00793D35">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14:paraId="309998CB" w14:textId="77777777" w:rsidR="00903BFF" w:rsidRDefault="00903BFF">
            <w:pPr>
              <w:pStyle w:val="TableParagraph"/>
              <w:rPr>
                <w:rFonts w:ascii="Times New Roman"/>
                <w:sz w:val="10"/>
              </w:rPr>
            </w:pPr>
          </w:p>
        </w:tc>
      </w:tr>
      <w:tr w:rsidR="00903BFF" w14:paraId="03207F54" w14:textId="77777777">
        <w:trPr>
          <w:trHeight w:val="217"/>
        </w:trPr>
        <w:tc>
          <w:tcPr>
            <w:tcW w:w="13137" w:type="dxa"/>
            <w:gridSpan w:val="9"/>
            <w:shd w:val="clear" w:color="auto" w:fill="F2F2F2"/>
          </w:tcPr>
          <w:p w14:paraId="58745CFF" w14:textId="77777777" w:rsidR="00903BFF" w:rsidRDefault="00793D35">
            <w:pPr>
              <w:pStyle w:val="TableParagraph"/>
              <w:spacing w:before="37"/>
              <w:ind w:left="98"/>
              <w:rPr>
                <w:b/>
                <w:sz w:val="12"/>
              </w:rPr>
            </w:pPr>
            <w:r>
              <w:rPr>
                <w:b/>
                <w:sz w:val="12"/>
              </w:rPr>
              <w:t>5</w:t>
            </w:r>
            <w:r>
              <w:rPr>
                <w:b/>
                <w:spacing w:val="41"/>
                <w:sz w:val="12"/>
              </w:rPr>
              <w:t xml:space="preserve">  </w:t>
            </w:r>
            <w:r>
              <w:rPr>
                <w:b/>
                <w:sz w:val="12"/>
              </w:rPr>
              <w:t>Techo</w:t>
            </w:r>
            <w:r>
              <w:rPr>
                <w:b/>
                <w:spacing w:val="-1"/>
                <w:sz w:val="12"/>
              </w:rPr>
              <w:t xml:space="preserve"> </w:t>
            </w:r>
            <w:r>
              <w:rPr>
                <w:b/>
                <w:sz w:val="12"/>
              </w:rPr>
              <w:t>para</w:t>
            </w:r>
            <w:r>
              <w:rPr>
                <w:b/>
                <w:spacing w:val="-3"/>
                <w:sz w:val="12"/>
              </w:rPr>
              <w:t xml:space="preserve"> </w:t>
            </w:r>
            <w:r>
              <w:rPr>
                <w:b/>
                <w:sz w:val="12"/>
              </w:rPr>
              <w:t>servicios</w:t>
            </w:r>
            <w:r>
              <w:rPr>
                <w:b/>
                <w:spacing w:val="-2"/>
                <w:sz w:val="12"/>
              </w:rPr>
              <w:t xml:space="preserve"> </w:t>
            </w:r>
            <w:r>
              <w:rPr>
                <w:b/>
                <w:sz w:val="12"/>
              </w:rPr>
              <w:t>personales</w:t>
            </w:r>
            <w:r>
              <w:rPr>
                <w:b/>
                <w:spacing w:val="-2"/>
                <w:sz w:val="12"/>
              </w:rPr>
              <w:t xml:space="preserve"> </w:t>
            </w:r>
            <w:r>
              <w:rPr>
                <w:b/>
                <w:spacing w:val="-5"/>
                <w:sz w:val="12"/>
              </w:rPr>
              <w:t>(q)</w:t>
            </w:r>
          </w:p>
        </w:tc>
      </w:tr>
      <w:tr w:rsidR="0005700A" w14:paraId="5227760A" w14:textId="77777777">
        <w:trPr>
          <w:trHeight w:val="220"/>
        </w:trPr>
        <w:tc>
          <w:tcPr>
            <w:tcW w:w="4618" w:type="dxa"/>
          </w:tcPr>
          <w:p w14:paraId="10C16115" w14:textId="77777777" w:rsidR="0005700A" w:rsidRDefault="0005700A" w:rsidP="0005700A">
            <w:pPr>
              <w:pStyle w:val="TableParagraph"/>
              <w:spacing w:before="39"/>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14:paraId="65B61282" w14:textId="77777777" w:rsidR="0005700A" w:rsidRDefault="0005700A" w:rsidP="0005700A">
            <w:pPr>
              <w:pStyle w:val="TableParagraph"/>
              <w:rPr>
                <w:rFonts w:ascii="Times New Roman"/>
                <w:sz w:val="10"/>
              </w:rPr>
            </w:pPr>
          </w:p>
        </w:tc>
        <w:tc>
          <w:tcPr>
            <w:tcW w:w="1409" w:type="dxa"/>
          </w:tcPr>
          <w:p w14:paraId="14F0F8B2" w14:textId="77777777" w:rsidR="0005700A" w:rsidRDefault="0005700A" w:rsidP="0005700A">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14:paraId="7B81749D" w14:textId="77777777" w:rsidR="0005700A" w:rsidRDefault="0005700A" w:rsidP="0005700A">
            <w:pPr>
              <w:pStyle w:val="TableParagraph"/>
              <w:rPr>
                <w:rFonts w:ascii="Times New Roman"/>
                <w:sz w:val="10"/>
              </w:rPr>
            </w:pPr>
          </w:p>
        </w:tc>
        <w:tc>
          <w:tcPr>
            <w:tcW w:w="1299" w:type="dxa"/>
          </w:tcPr>
          <w:p w14:paraId="3063B4D4" w14:textId="77777777" w:rsidR="0005700A" w:rsidRDefault="0005700A" w:rsidP="0005700A">
            <w:pPr>
              <w:pStyle w:val="TableParagraph"/>
              <w:rPr>
                <w:rFonts w:ascii="Times New Roman"/>
                <w:sz w:val="10"/>
              </w:rPr>
            </w:pPr>
            <w:r>
              <w:rPr>
                <w:rFonts w:ascii="Times New Roman"/>
                <w:sz w:val="10"/>
              </w:rPr>
              <w:t>31/12/2023</w:t>
            </w:r>
          </w:p>
        </w:tc>
        <w:tc>
          <w:tcPr>
            <w:tcW w:w="1061" w:type="dxa"/>
          </w:tcPr>
          <w:p w14:paraId="7C1D045A" w14:textId="1370CFAF" w:rsidR="0005700A" w:rsidRDefault="0005700A" w:rsidP="0005700A">
            <w:pPr>
              <w:pStyle w:val="TableParagraph"/>
              <w:jc w:val="center"/>
              <w:rPr>
                <w:rFonts w:ascii="Times New Roman"/>
                <w:sz w:val="10"/>
              </w:rPr>
            </w:pPr>
            <w:r>
              <w:rPr>
                <w:rFonts w:ascii="Times New Roman"/>
                <w:sz w:val="10"/>
              </w:rPr>
              <w:t>-1,402,094.73</w:t>
            </w:r>
          </w:p>
        </w:tc>
        <w:tc>
          <w:tcPr>
            <w:tcW w:w="1191" w:type="dxa"/>
          </w:tcPr>
          <w:p w14:paraId="003CDAA6" w14:textId="77777777" w:rsidR="0005700A" w:rsidRDefault="0005700A" w:rsidP="0005700A">
            <w:pPr>
              <w:pStyle w:val="TableParagraph"/>
              <w:spacing w:before="39"/>
              <w:ind w:right="425"/>
              <w:jc w:val="right"/>
              <w:rPr>
                <w:sz w:val="12"/>
              </w:rPr>
            </w:pPr>
            <w:r>
              <w:rPr>
                <w:spacing w:val="-2"/>
                <w:sz w:val="12"/>
              </w:rPr>
              <w:t>pesos</w:t>
            </w:r>
          </w:p>
        </w:tc>
        <w:tc>
          <w:tcPr>
            <w:tcW w:w="1755" w:type="dxa"/>
          </w:tcPr>
          <w:p w14:paraId="399CBFC9" w14:textId="77777777" w:rsidR="0005700A" w:rsidRDefault="0005700A" w:rsidP="0005700A">
            <w:pPr>
              <w:pStyle w:val="TableParagraph"/>
              <w:spacing w:before="39"/>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4D7665AD" w14:textId="77777777" w:rsidR="0005700A" w:rsidRDefault="0005700A" w:rsidP="0005700A">
            <w:pPr>
              <w:pStyle w:val="TableParagraph"/>
              <w:rPr>
                <w:rFonts w:ascii="Times New Roman"/>
                <w:sz w:val="10"/>
              </w:rPr>
            </w:pPr>
          </w:p>
        </w:tc>
      </w:tr>
    </w:tbl>
    <w:p w14:paraId="4EE82F74" w14:textId="77777777" w:rsidR="00903BFF" w:rsidRDefault="00903BFF">
      <w:pPr>
        <w:rPr>
          <w:rFonts w:ascii="Times New Roman"/>
          <w:sz w:val="10"/>
        </w:rPr>
        <w:sectPr w:rsidR="00903BFF" w:rsidSect="001458C4">
          <w:type w:val="continuous"/>
          <w:pgSz w:w="15840" w:h="12240" w:orient="landscape"/>
          <w:pgMar w:top="1380" w:right="1220" w:bottom="280" w:left="1260" w:header="720" w:footer="720" w:gutter="0"/>
          <w:cols w:space="720"/>
        </w:sectPr>
      </w:pPr>
    </w:p>
    <w:p w14:paraId="3C715C78" w14:textId="77777777" w:rsidR="00903BFF" w:rsidRDefault="00903BFF">
      <w:pPr>
        <w:pStyle w:val="BodyText"/>
        <w:spacing w:before="8"/>
        <w:ind w:left="0" w:firstLine="0"/>
        <w:jc w:val="left"/>
        <w:rPr>
          <w:b/>
          <w:sz w:val="27"/>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903BFF" w14:paraId="59C37289" w14:textId="77777777">
        <w:trPr>
          <w:trHeight w:val="1089"/>
        </w:trPr>
        <w:tc>
          <w:tcPr>
            <w:tcW w:w="13137" w:type="dxa"/>
            <w:gridSpan w:val="9"/>
            <w:shd w:val="clear" w:color="auto" w:fill="D8D8D8"/>
          </w:tcPr>
          <w:p w14:paraId="63F52D93" w14:textId="77777777" w:rsidR="00903BFF" w:rsidRDefault="00903BFF">
            <w:pPr>
              <w:pStyle w:val="TableParagraph"/>
              <w:rPr>
                <w:b/>
                <w:sz w:val="12"/>
              </w:rPr>
            </w:pPr>
          </w:p>
          <w:p w14:paraId="4FE25344" w14:textId="77777777" w:rsidR="00903BFF" w:rsidRDefault="00903BFF">
            <w:pPr>
              <w:pStyle w:val="TableParagraph"/>
              <w:rPr>
                <w:b/>
                <w:sz w:val="10"/>
              </w:rPr>
            </w:pPr>
          </w:p>
          <w:p w14:paraId="36A7E01D" w14:textId="77777777" w:rsidR="0005700A" w:rsidRDefault="0005700A" w:rsidP="0005700A">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Pr>
                <w:b/>
                <w:spacing w:val="-5"/>
                <w:sz w:val="12"/>
              </w:rPr>
              <w:t>COMITÉ DE AGUA POTABLE Y ALCANTARILLADO DE CHERÁN, MICHOACÁN</w:t>
            </w:r>
          </w:p>
          <w:p w14:paraId="1D94350A" w14:textId="57E394DF" w:rsidR="00903BFF" w:rsidRDefault="00793D35">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w:t>
            </w:r>
            <w:r w:rsidR="0005700A">
              <w:rPr>
                <w:b/>
                <w:sz w:val="12"/>
              </w:rPr>
              <w:t>24</w:t>
            </w:r>
          </w:p>
        </w:tc>
      </w:tr>
      <w:tr w:rsidR="00903BFF" w14:paraId="33362288" w14:textId="77777777">
        <w:trPr>
          <w:trHeight w:val="218"/>
        </w:trPr>
        <w:tc>
          <w:tcPr>
            <w:tcW w:w="4618" w:type="dxa"/>
            <w:vMerge w:val="restart"/>
            <w:shd w:val="clear" w:color="auto" w:fill="D8D8D8"/>
          </w:tcPr>
          <w:p w14:paraId="3A0DCA8F" w14:textId="77777777" w:rsidR="00903BFF" w:rsidRDefault="00903BFF">
            <w:pPr>
              <w:pStyle w:val="TableParagraph"/>
              <w:rPr>
                <w:b/>
                <w:sz w:val="12"/>
              </w:rPr>
            </w:pPr>
          </w:p>
          <w:p w14:paraId="3E20B328" w14:textId="77777777" w:rsidR="00903BFF" w:rsidRDefault="00903BFF">
            <w:pPr>
              <w:pStyle w:val="TableParagraph"/>
              <w:spacing w:before="10"/>
              <w:rPr>
                <w:b/>
                <w:sz w:val="16"/>
              </w:rPr>
            </w:pPr>
          </w:p>
          <w:p w14:paraId="0785CBE5" w14:textId="77777777" w:rsidR="00903BFF" w:rsidRDefault="00793D35">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32EBB2CF" w14:textId="77777777" w:rsidR="00903BFF" w:rsidRDefault="00793D35">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173785E5" w14:textId="77777777" w:rsidR="00903BFF" w:rsidRDefault="00793D35">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48185BBC" w14:textId="77777777" w:rsidR="00903BFF" w:rsidRDefault="00903BFF">
            <w:pPr>
              <w:pStyle w:val="TableParagraph"/>
              <w:rPr>
                <w:b/>
                <w:sz w:val="12"/>
              </w:rPr>
            </w:pPr>
          </w:p>
          <w:p w14:paraId="69842851" w14:textId="77777777" w:rsidR="00903BFF" w:rsidRDefault="00903BFF">
            <w:pPr>
              <w:pStyle w:val="TableParagraph"/>
              <w:spacing w:before="10"/>
              <w:rPr>
                <w:b/>
                <w:sz w:val="16"/>
              </w:rPr>
            </w:pPr>
          </w:p>
          <w:p w14:paraId="0E0B9048" w14:textId="77777777" w:rsidR="00903BFF" w:rsidRDefault="00793D35">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6CAAE05D" w14:textId="77777777" w:rsidR="00903BFF" w:rsidRDefault="00903BFF">
            <w:pPr>
              <w:pStyle w:val="TableParagraph"/>
              <w:rPr>
                <w:b/>
                <w:sz w:val="12"/>
              </w:rPr>
            </w:pPr>
          </w:p>
          <w:p w14:paraId="726E3130" w14:textId="77777777" w:rsidR="00903BFF" w:rsidRDefault="00903BFF">
            <w:pPr>
              <w:pStyle w:val="TableParagraph"/>
              <w:spacing w:before="10"/>
              <w:rPr>
                <w:b/>
                <w:sz w:val="16"/>
              </w:rPr>
            </w:pPr>
          </w:p>
          <w:p w14:paraId="086203BD" w14:textId="77777777" w:rsidR="00903BFF" w:rsidRDefault="00793D35">
            <w:pPr>
              <w:pStyle w:val="TableParagraph"/>
              <w:ind w:left="282"/>
              <w:rPr>
                <w:b/>
                <w:sz w:val="12"/>
              </w:rPr>
            </w:pPr>
            <w:r>
              <w:rPr>
                <w:b/>
                <w:sz w:val="12"/>
              </w:rPr>
              <w:t>Comentarios</w:t>
            </w:r>
            <w:r>
              <w:rPr>
                <w:b/>
                <w:spacing w:val="-8"/>
                <w:sz w:val="12"/>
              </w:rPr>
              <w:t xml:space="preserve"> </w:t>
            </w:r>
            <w:r>
              <w:rPr>
                <w:b/>
                <w:spacing w:val="-5"/>
                <w:sz w:val="12"/>
              </w:rPr>
              <w:t>(i)</w:t>
            </w:r>
          </w:p>
        </w:tc>
      </w:tr>
      <w:tr w:rsidR="00903BFF" w14:paraId="094700BE" w14:textId="77777777">
        <w:trPr>
          <w:trHeight w:val="217"/>
        </w:trPr>
        <w:tc>
          <w:tcPr>
            <w:tcW w:w="4618" w:type="dxa"/>
            <w:vMerge/>
            <w:tcBorders>
              <w:top w:val="nil"/>
            </w:tcBorders>
            <w:shd w:val="clear" w:color="auto" w:fill="D8D8D8"/>
          </w:tcPr>
          <w:p w14:paraId="3ED79013" w14:textId="77777777" w:rsidR="00903BFF" w:rsidRDefault="00903BFF">
            <w:pPr>
              <w:rPr>
                <w:sz w:val="2"/>
                <w:szCs w:val="2"/>
              </w:rPr>
            </w:pPr>
          </w:p>
        </w:tc>
        <w:tc>
          <w:tcPr>
            <w:tcW w:w="1589" w:type="dxa"/>
            <w:gridSpan w:val="2"/>
            <w:shd w:val="clear" w:color="auto" w:fill="D8D8D8"/>
          </w:tcPr>
          <w:p w14:paraId="6EBF0C7B" w14:textId="77777777" w:rsidR="00903BFF" w:rsidRDefault="00793D35">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324EB3E2" w14:textId="77777777" w:rsidR="00903BFF" w:rsidRDefault="00793D35">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1057BFD8" w14:textId="77777777" w:rsidR="00903BFF" w:rsidRDefault="00903BFF">
            <w:pPr>
              <w:pStyle w:val="TableParagraph"/>
              <w:rPr>
                <w:rFonts w:ascii="Times New Roman"/>
                <w:sz w:val="10"/>
              </w:rPr>
            </w:pPr>
          </w:p>
        </w:tc>
        <w:tc>
          <w:tcPr>
            <w:tcW w:w="1755" w:type="dxa"/>
            <w:vMerge/>
            <w:tcBorders>
              <w:top w:val="nil"/>
            </w:tcBorders>
            <w:shd w:val="clear" w:color="auto" w:fill="D8D8D8"/>
          </w:tcPr>
          <w:p w14:paraId="116773AD" w14:textId="77777777" w:rsidR="00903BFF" w:rsidRDefault="00903BFF">
            <w:pPr>
              <w:rPr>
                <w:sz w:val="2"/>
                <w:szCs w:val="2"/>
              </w:rPr>
            </w:pPr>
          </w:p>
        </w:tc>
        <w:tc>
          <w:tcPr>
            <w:tcW w:w="1453" w:type="dxa"/>
            <w:vMerge/>
            <w:tcBorders>
              <w:top w:val="nil"/>
            </w:tcBorders>
            <w:shd w:val="clear" w:color="auto" w:fill="D8D8D8"/>
          </w:tcPr>
          <w:p w14:paraId="48CD5BC9" w14:textId="77777777" w:rsidR="00903BFF" w:rsidRDefault="00903BFF">
            <w:pPr>
              <w:rPr>
                <w:sz w:val="2"/>
                <w:szCs w:val="2"/>
              </w:rPr>
            </w:pPr>
          </w:p>
        </w:tc>
      </w:tr>
      <w:tr w:rsidR="00903BFF" w14:paraId="03D86932" w14:textId="77777777">
        <w:trPr>
          <w:trHeight w:val="357"/>
        </w:trPr>
        <w:tc>
          <w:tcPr>
            <w:tcW w:w="4618" w:type="dxa"/>
            <w:vMerge/>
            <w:tcBorders>
              <w:top w:val="nil"/>
            </w:tcBorders>
            <w:shd w:val="clear" w:color="auto" w:fill="D8D8D8"/>
          </w:tcPr>
          <w:p w14:paraId="03F440E2" w14:textId="77777777" w:rsidR="00903BFF" w:rsidRDefault="00903BFF">
            <w:pPr>
              <w:rPr>
                <w:sz w:val="2"/>
                <w:szCs w:val="2"/>
              </w:rPr>
            </w:pPr>
          </w:p>
        </w:tc>
        <w:tc>
          <w:tcPr>
            <w:tcW w:w="180" w:type="dxa"/>
            <w:shd w:val="clear" w:color="auto" w:fill="D8D8D8"/>
          </w:tcPr>
          <w:p w14:paraId="4C69D8FF" w14:textId="77777777" w:rsidR="00903BFF" w:rsidRDefault="00903BFF">
            <w:pPr>
              <w:pStyle w:val="TableParagraph"/>
              <w:rPr>
                <w:rFonts w:ascii="Times New Roman"/>
                <w:sz w:val="10"/>
              </w:rPr>
            </w:pPr>
          </w:p>
        </w:tc>
        <w:tc>
          <w:tcPr>
            <w:tcW w:w="1409" w:type="dxa"/>
            <w:shd w:val="clear" w:color="auto" w:fill="D8D8D8"/>
          </w:tcPr>
          <w:p w14:paraId="13B67FA3" w14:textId="77777777" w:rsidR="00903BFF" w:rsidRDefault="00793D35">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5B4B5140" w14:textId="77777777" w:rsidR="00903BFF" w:rsidRDefault="00903BFF">
            <w:pPr>
              <w:pStyle w:val="TableParagraph"/>
              <w:rPr>
                <w:rFonts w:ascii="Times New Roman"/>
                <w:sz w:val="10"/>
              </w:rPr>
            </w:pPr>
          </w:p>
        </w:tc>
        <w:tc>
          <w:tcPr>
            <w:tcW w:w="1299" w:type="dxa"/>
            <w:shd w:val="clear" w:color="auto" w:fill="D8D8D8"/>
          </w:tcPr>
          <w:p w14:paraId="7378F790" w14:textId="77777777" w:rsidR="00903BFF" w:rsidRDefault="00793D35">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02BE3E10" w14:textId="77777777" w:rsidR="00903BFF" w:rsidRDefault="00793D35">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575F8AE8" w14:textId="77777777" w:rsidR="00903BFF" w:rsidRDefault="00793D35">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0760CEBD" w14:textId="77777777" w:rsidR="00903BFF" w:rsidRDefault="00903BFF">
            <w:pPr>
              <w:rPr>
                <w:sz w:val="2"/>
                <w:szCs w:val="2"/>
              </w:rPr>
            </w:pPr>
          </w:p>
        </w:tc>
        <w:tc>
          <w:tcPr>
            <w:tcW w:w="1453" w:type="dxa"/>
            <w:vMerge/>
            <w:tcBorders>
              <w:top w:val="nil"/>
            </w:tcBorders>
            <w:shd w:val="clear" w:color="auto" w:fill="D8D8D8"/>
          </w:tcPr>
          <w:p w14:paraId="27E7D4B8" w14:textId="77777777" w:rsidR="00903BFF" w:rsidRDefault="00903BFF">
            <w:pPr>
              <w:rPr>
                <w:sz w:val="2"/>
                <w:szCs w:val="2"/>
              </w:rPr>
            </w:pPr>
          </w:p>
        </w:tc>
      </w:tr>
      <w:tr w:rsidR="00903BFF" w14:paraId="1005DC37" w14:textId="77777777">
        <w:trPr>
          <w:trHeight w:val="217"/>
        </w:trPr>
        <w:tc>
          <w:tcPr>
            <w:tcW w:w="13137" w:type="dxa"/>
            <w:gridSpan w:val="9"/>
            <w:shd w:val="clear" w:color="auto" w:fill="A5A5A5"/>
          </w:tcPr>
          <w:p w14:paraId="2048482E" w14:textId="77777777" w:rsidR="00903BFF" w:rsidRDefault="00793D35">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903BFF" w14:paraId="5461B341" w14:textId="77777777">
        <w:trPr>
          <w:trHeight w:val="217"/>
        </w:trPr>
        <w:tc>
          <w:tcPr>
            <w:tcW w:w="4618" w:type="dxa"/>
          </w:tcPr>
          <w:p w14:paraId="4BDDD2BE" w14:textId="77777777" w:rsidR="00903BFF" w:rsidRDefault="00793D35">
            <w:pPr>
              <w:pStyle w:val="TableParagraph"/>
              <w:spacing w:before="37"/>
              <w:ind w:left="333"/>
              <w:rPr>
                <w:i/>
                <w:sz w:val="12"/>
              </w:rPr>
            </w:pPr>
            <w:r>
              <w:rPr>
                <w:i/>
                <w:sz w:val="12"/>
              </w:rPr>
              <w:t>b.</w:t>
            </w:r>
            <w:r>
              <w:rPr>
                <w:i/>
                <w:spacing w:val="72"/>
                <w:w w:val="150"/>
                <w:sz w:val="12"/>
              </w:rPr>
              <w:t xml:space="preserve"> </w:t>
            </w:r>
            <w:r>
              <w:rPr>
                <w:i/>
                <w:spacing w:val="-2"/>
                <w:sz w:val="12"/>
              </w:rPr>
              <w:t>Ejercido</w:t>
            </w:r>
          </w:p>
        </w:tc>
        <w:tc>
          <w:tcPr>
            <w:tcW w:w="180" w:type="dxa"/>
          </w:tcPr>
          <w:p w14:paraId="17EA95AC" w14:textId="77777777" w:rsidR="00903BFF" w:rsidRDefault="00903BFF">
            <w:pPr>
              <w:pStyle w:val="TableParagraph"/>
              <w:rPr>
                <w:rFonts w:ascii="Times New Roman"/>
                <w:sz w:val="10"/>
              </w:rPr>
            </w:pPr>
          </w:p>
        </w:tc>
        <w:tc>
          <w:tcPr>
            <w:tcW w:w="1409" w:type="dxa"/>
          </w:tcPr>
          <w:p w14:paraId="1D7CA860" w14:textId="77777777" w:rsidR="00903BFF" w:rsidRDefault="00793D35">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14:paraId="525429E4" w14:textId="77777777" w:rsidR="00903BFF" w:rsidRDefault="00903BFF">
            <w:pPr>
              <w:pStyle w:val="TableParagraph"/>
              <w:rPr>
                <w:rFonts w:ascii="Times New Roman"/>
                <w:sz w:val="10"/>
              </w:rPr>
            </w:pPr>
          </w:p>
        </w:tc>
        <w:tc>
          <w:tcPr>
            <w:tcW w:w="1299" w:type="dxa"/>
          </w:tcPr>
          <w:p w14:paraId="01D7E075" w14:textId="77777777" w:rsidR="00903BFF" w:rsidRDefault="00502DF5">
            <w:pPr>
              <w:pStyle w:val="TableParagraph"/>
              <w:rPr>
                <w:rFonts w:ascii="Times New Roman"/>
                <w:sz w:val="10"/>
              </w:rPr>
            </w:pPr>
            <w:r>
              <w:rPr>
                <w:rFonts w:ascii="Times New Roman"/>
                <w:sz w:val="10"/>
              </w:rPr>
              <w:t>31/12/2023</w:t>
            </w:r>
          </w:p>
        </w:tc>
        <w:tc>
          <w:tcPr>
            <w:tcW w:w="1061" w:type="dxa"/>
          </w:tcPr>
          <w:p w14:paraId="51CA86B3" w14:textId="77777777" w:rsidR="00903BFF" w:rsidRDefault="00502DF5">
            <w:pPr>
              <w:pStyle w:val="TableParagraph"/>
              <w:rPr>
                <w:rFonts w:ascii="Times New Roman"/>
                <w:sz w:val="10"/>
              </w:rPr>
            </w:pPr>
            <w:r>
              <w:rPr>
                <w:rFonts w:ascii="Times New Roman"/>
                <w:sz w:val="10"/>
              </w:rPr>
              <w:t>12.654,472.00</w:t>
            </w:r>
          </w:p>
        </w:tc>
        <w:tc>
          <w:tcPr>
            <w:tcW w:w="1191" w:type="dxa"/>
          </w:tcPr>
          <w:p w14:paraId="619E6296" w14:textId="77777777" w:rsidR="00903BFF" w:rsidRDefault="00793D35">
            <w:pPr>
              <w:pStyle w:val="TableParagraph"/>
              <w:spacing w:before="37"/>
              <w:ind w:right="425"/>
              <w:jc w:val="right"/>
              <w:rPr>
                <w:sz w:val="12"/>
              </w:rPr>
            </w:pPr>
            <w:r>
              <w:rPr>
                <w:spacing w:val="-2"/>
                <w:sz w:val="12"/>
              </w:rPr>
              <w:t>pesos</w:t>
            </w:r>
          </w:p>
        </w:tc>
        <w:tc>
          <w:tcPr>
            <w:tcW w:w="1755" w:type="dxa"/>
          </w:tcPr>
          <w:p w14:paraId="1438F201" w14:textId="77777777" w:rsidR="00903BFF" w:rsidRDefault="00793D35">
            <w:pPr>
              <w:pStyle w:val="TableParagraph"/>
              <w:spacing w:before="37"/>
              <w:ind w:left="58" w:right="57"/>
              <w:jc w:val="center"/>
              <w:rPr>
                <w:sz w:val="12"/>
              </w:rPr>
            </w:pPr>
            <w:r>
              <w:rPr>
                <w:sz w:val="12"/>
              </w:rPr>
              <w:t>Art.</w:t>
            </w:r>
            <w:r>
              <w:rPr>
                <w:spacing w:val="-3"/>
                <w:sz w:val="12"/>
              </w:rPr>
              <w:t xml:space="preserve"> </w:t>
            </w:r>
            <w:r>
              <w:rPr>
                <w:sz w:val="12"/>
              </w:rPr>
              <w:t>13</w:t>
            </w:r>
            <w:r>
              <w:rPr>
                <w:spacing w:val="-1"/>
                <w:sz w:val="12"/>
              </w:rPr>
              <w:t xml:space="preserve"> </w:t>
            </w:r>
            <w:proofErr w:type="spellStart"/>
            <w:r>
              <w:rPr>
                <w:sz w:val="12"/>
              </w:rPr>
              <w:t>fracc.</w:t>
            </w:r>
            <w:proofErr w:type="spellEnd"/>
            <w:r>
              <w:rPr>
                <w:spacing w:val="-1"/>
                <w:sz w:val="12"/>
              </w:rPr>
              <w:t xml:space="preserve"> </w:t>
            </w:r>
            <w:r>
              <w:rPr>
                <w:sz w:val="12"/>
              </w:rPr>
              <w:t>V</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 xml:space="preserve">la </w:t>
            </w:r>
            <w:r>
              <w:rPr>
                <w:spacing w:val="-5"/>
                <w:sz w:val="12"/>
              </w:rPr>
              <w:t>LDF</w:t>
            </w:r>
          </w:p>
        </w:tc>
        <w:tc>
          <w:tcPr>
            <w:tcW w:w="1453" w:type="dxa"/>
          </w:tcPr>
          <w:p w14:paraId="67A8DE36" w14:textId="77777777" w:rsidR="00903BFF" w:rsidRDefault="00903BFF">
            <w:pPr>
              <w:pStyle w:val="TableParagraph"/>
              <w:rPr>
                <w:rFonts w:ascii="Times New Roman"/>
                <w:sz w:val="10"/>
              </w:rPr>
            </w:pPr>
          </w:p>
        </w:tc>
      </w:tr>
      <w:tr w:rsidR="00903BFF" w14:paraId="3C9C4E2C" w14:textId="77777777">
        <w:trPr>
          <w:trHeight w:val="217"/>
        </w:trPr>
        <w:tc>
          <w:tcPr>
            <w:tcW w:w="13137" w:type="dxa"/>
            <w:gridSpan w:val="9"/>
            <w:shd w:val="clear" w:color="auto" w:fill="F2F2F2"/>
          </w:tcPr>
          <w:p w14:paraId="4326A532" w14:textId="77777777" w:rsidR="00903BFF" w:rsidRDefault="00793D35">
            <w:pPr>
              <w:pStyle w:val="TableParagraph"/>
              <w:spacing w:before="35"/>
              <w:ind w:left="98"/>
              <w:rPr>
                <w:b/>
                <w:sz w:val="12"/>
              </w:rPr>
            </w:pPr>
            <w:r>
              <w:rPr>
                <w:b/>
                <w:sz w:val="12"/>
              </w:rPr>
              <w:t>6</w:t>
            </w:r>
            <w:r>
              <w:rPr>
                <w:b/>
                <w:spacing w:val="40"/>
                <w:sz w:val="12"/>
              </w:rPr>
              <w:t xml:space="preserve">  </w:t>
            </w:r>
            <w:r>
              <w:rPr>
                <w:b/>
                <w:sz w:val="12"/>
              </w:rPr>
              <w:t>Previsiones</w:t>
            </w:r>
            <w:r>
              <w:rPr>
                <w:b/>
                <w:spacing w:val="-2"/>
                <w:sz w:val="12"/>
              </w:rPr>
              <w:t xml:space="preserve"> </w:t>
            </w:r>
            <w:r>
              <w:rPr>
                <w:b/>
                <w:sz w:val="12"/>
              </w:rPr>
              <w:t>de</w:t>
            </w:r>
            <w:r>
              <w:rPr>
                <w:b/>
                <w:spacing w:val="-2"/>
                <w:sz w:val="12"/>
              </w:rPr>
              <w:t xml:space="preserve"> </w:t>
            </w:r>
            <w:r>
              <w:rPr>
                <w:b/>
                <w:sz w:val="12"/>
              </w:rPr>
              <w:t>gasto</w:t>
            </w:r>
            <w:r>
              <w:rPr>
                <w:b/>
                <w:spacing w:val="-3"/>
                <w:sz w:val="12"/>
              </w:rPr>
              <w:t xml:space="preserve"> </w:t>
            </w:r>
            <w:r>
              <w:rPr>
                <w:b/>
                <w:sz w:val="12"/>
              </w:rPr>
              <w:t>para</w:t>
            </w:r>
            <w:r>
              <w:rPr>
                <w:b/>
                <w:spacing w:val="-2"/>
                <w:sz w:val="12"/>
              </w:rPr>
              <w:t xml:space="preserve"> </w:t>
            </w:r>
            <w:r>
              <w:rPr>
                <w:b/>
                <w:sz w:val="12"/>
              </w:rPr>
              <w:t>compromisos</w:t>
            </w:r>
            <w:r>
              <w:rPr>
                <w:b/>
                <w:spacing w:val="-5"/>
                <w:sz w:val="12"/>
              </w:rPr>
              <w:t xml:space="preserve"> </w:t>
            </w:r>
            <w:r>
              <w:rPr>
                <w:b/>
                <w:sz w:val="12"/>
              </w:rPr>
              <w:t>de</w:t>
            </w:r>
            <w:r>
              <w:rPr>
                <w:b/>
                <w:spacing w:val="-2"/>
                <w:sz w:val="12"/>
              </w:rPr>
              <w:t xml:space="preserve"> </w:t>
            </w:r>
            <w:r>
              <w:rPr>
                <w:b/>
                <w:sz w:val="12"/>
              </w:rPr>
              <w:t>pago</w:t>
            </w:r>
            <w:r>
              <w:rPr>
                <w:b/>
                <w:spacing w:val="-3"/>
                <w:sz w:val="12"/>
              </w:rPr>
              <w:t xml:space="preserve"> </w:t>
            </w:r>
            <w:r>
              <w:rPr>
                <w:b/>
                <w:sz w:val="12"/>
              </w:rPr>
              <w:t>derivados</w:t>
            </w:r>
            <w:r>
              <w:rPr>
                <w:b/>
                <w:spacing w:val="-2"/>
                <w:sz w:val="12"/>
              </w:rPr>
              <w:t xml:space="preserve"> </w:t>
            </w:r>
            <w:r>
              <w:rPr>
                <w:b/>
                <w:sz w:val="12"/>
              </w:rPr>
              <w:t>de</w:t>
            </w:r>
            <w:r>
              <w:rPr>
                <w:b/>
                <w:spacing w:val="-5"/>
                <w:sz w:val="12"/>
              </w:rPr>
              <w:t xml:space="preserve"> </w:t>
            </w:r>
            <w:proofErr w:type="spellStart"/>
            <w:r>
              <w:rPr>
                <w:b/>
                <w:sz w:val="12"/>
              </w:rPr>
              <w:t>APPs</w:t>
            </w:r>
            <w:proofErr w:type="spellEnd"/>
            <w:r>
              <w:rPr>
                <w:b/>
                <w:spacing w:val="-2"/>
                <w:sz w:val="12"/>
              </w:rPr>
              <w:t xml:space="preserve"> </w:t>
            </w:r>
            <w:r>
              <w:rPr>
                <w:b/>
                <w:spacing w:val="-5"/>
                <w:sz w:val="12"/>
              </w:rPr>
              <w:t>(r)</w:t>
            </w:r>
          </w:p>
        </w:tc>
      </w:tr>
      <w:tr w:rsidR="00903BFF" w14:paraId="15A8B7B2" w14:textId="77777777">
        <w:trPr>
          <w:trHeight w:val="217"/>
        </w:trPr>
        <w:tc>
          <w:tcPr>
            <w:tcW w:w="4618" w:type="dxa"/>
          </w:tcPr>
          <w:p w14:paraId="536FD41C" w14:textId="77777777" w:rsidR="00903BFF" w:rsidRDefault="00793D35">
            <w:pPr>
              <w:pStyle w:val="TableParagraph"/>
              <w:spacing w:before="37"/>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14:paraId="0429261E" w14:textId="77777777" w:rsidR="00903BFF" w:rsidRDefault="00903BFF">
            <w:pPr>
              <w:pStyle w:val="TableParagraph"/>
              <w:rPr>
                <w:rFonts w:ascii="Times New Roman"/>
                <w:sz w:val="10"/>
              </w:rPr>
            </w:pPr>
          </w:p>
        </w:tc>
        <w:tc>
          <w:tcPr>
            <w:tcW w:w="1409" w:type="dxa"/>
          </w:tcPr>
          <w:p w14:paraId="39A80E9C" w14:textId="77777777" w:rsidR="00903BFF" w:rsidRDefault="00793D35">
            <w:pPr>
              <w:pStyle w:val="TableParagraph"/>
              <w:spacing w:before="51"/>
              <w:ind w:left="64" w:right="58"/>
              <w:jc w:val="center"/>
              <w:rPr>
                <w:sz w:val="10"/>
              </w:rPr>
            </w:pPr>
            <w:r>
              <w:rPr>
                <w:sz w:val="10"/>
              </w:rPr>
              <w:t>Presupuesto</w:t>
            </w:r>
            <w:r>
              <w:rPr>
                <w:spacing w:val="-9"/>
                <w:sz w:val="10"/>
              </w:rPr>
              <w:t xml:space="preserve"> </w:t>
            </w:r>
            <w:r>
              <w:rPr>
                <w:sz w:val="10"/>
              </w:rPr>
              <w:t>de</w:t>
            </w:r>
            <w:r>
              <w:rPr>
                <w:spacing w:val="-6"/>
                <w:sz w:val="10"/>
              </w:rPr>
              <w:t xml:space="preserve"> </w:t>
            </w:r>
            <w:r>
              <w:rPr>
                <w:spacing w:val="-2"/>
                <w:sz w:val="10"/>
              </w:rPr>
              <w:t>Egresos</w:t>
            </w:r>
          </w:p>
        </w:tc>
        <w:tc>
          <w:tcPr>
            <w:tcW w:w="171" w:type="dxa"/>
          </w:tcPr>
          <w:p w14:paraId="7F455BF9" w14:textId="77777777" w:rsidR="00903BFF" w:rsidRDefault="00903BFF">
            <w:pPr>
              <w:pStyle w:val="TableParagraph"/>
              <w:rPr>
                <w:rFonts w:ascii="Times New Roman"/>
                <w:sz w:val="10"/>
              </w:rPr>
            </w:pPr>
          </w:p>
        </w:tc>
        <w:tc>
          <w:tcPr>
            <w:tcW w:w="1299" w:type="dxa"/>
          </w:tcPr>
          <w:p w14:paraId="22E64F7A" w14:textId="77777777" w:rsidR="00903BFF" w:rsidRDefault="00502DF5">
            <w:pPr>
              <w:pStyle w:val="TableParagraph"/>
              <w:rPr>
                <w:rFonts w:ascii="Times New Roman"/>
                <w:sz w:val="10"/>
              </w:rPr>
            </w:pPr>
            <w:r>
              <w:rPr>
                <w:rFonts w:ascii="Times New Roman"/>
                <w:sz w:val="10"/>
              </w:rPr>
              <w:t>31/12/2023</w:t>
            </w:r>
          </w:p>
        </w:tc>
        <w:tc>
          <w:tcPr>
            <w:tcW w:w="1061" w:type="dxa"/>
          </w:tcPr>
          <w:p w14:paraId="7883C413" w14:textId="4D07FCE0" w:rsidR="00903BFF" w:rsidRDefault="0005700A">
            <w:pPr>
              <w:pStyle w:val="TableParagraph"/>
              <w:rPr>
                <w:rFonts w:ascii="Times New Roman"/>
                <w:sz w:val="10"/>
              </w:rPr>
            </w:pPr>
            <w:r>
              <w:rPr>
                <w:rFonts w:ascii="Times New Roman"/>
                <w:sz w:val="10"/>
              </w:rPr>
              <w:t>5,813,000.00</w:t>
            </w:r>
          </w:p>
        </w:tc>
        <w:tc>
          <w:tcPr>
            <w:tcW w:w="1191" w:type="dxa"/>
          </w:tcPr>
          <w:p w14:paraId="7205F50D" w14:textId="77777777" w:rsidR="00903BFF" w:rsidRDefault="00793D35">
            <w:pPr>
              <w:pStyle w:val="TableParagraph"/>
              <w:spacing w:before="37"/>
              <w:ind w:right="425"/>
              <w:jc w:val="right"/>
              <w:rPr>
                <w:sz w:val="12"/>
              </w:rPr>
            </w:pPr>
            <w:r>
              <w:rPr>
                <w:spacing w:val="-2"/>
                <w:sz w:val="12"/>
              </w:rPr>
              <w:t>pesos</w:t>
            </w:r>
          </w:p>
        </w:tc>
        <w:tc>
          <w:tcPr>
            <w:tcW w:w="1755" w:type="dxa"/>
          </w:tcPr>
          <w:p w14:paraId="6996E024" w14:textId="77777777" w:rsidR="00903BFF" w:rsidRDefault="00793D35">
            <w:pPr>
              <w:pStyle w:val="TableParagraph"/>
              <w:spacing w:before="37"/>
              <w:ind w:left="58" w:right="58"/>
              <w:jc w:val="center"/>
              <w:rPr>
                <w:sz w:val="12"/>
              </w:rPr>
            </w:pPr>
            <w:r>
              <w:rPr>
                <w:sz w:val="12"/>
              </w:rPr>
              <w:t>Art. 11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C21BEFC" w14:textId="77777777" w:rsidR="00903BFF" w:rsidRDefault="00903BFF">
            <w:pPr>
              <w:pStyle w:val="TableParagraph"/>
              <w:rPr>
                <w:rFonts w:ascii="Times New Roman"/>
                <w:sz w:val="10"/>
              </w:rPr>
            </w:pPr>
          </w:p>
        </w:tc>
      </w:tr>
      <w:tr w:rsidR="00903BFF" w14:paraId="6A4404F9" w14:textId="77777777">
        <w:trPr>
          <w:trHeight w:val="218"/>
        </w:trPr>
        <w:tc>
          <w:tcPr>
            <w:tcW w:w="13137" w:type="dxa"/>
            <w:gridSpan w:val="9"/>
            <w:shd w:val="clear" w:color="auto" w:fill="F2F2F2"/>
          </w:tcPr>
          <w:p w14:paraId="049BDB98" w14:textId="77777777" w:rsidR="00903BFF" w:rsidRDefault="00793D35">
            <w:pPr>
              <w:pStyle w:val="TableParagraph"/>
              <w:spacing w:before="35"/>
              <w:ind w:left="98"/>
              <w:rPr>
                <w:b/>
                <w:sz w:val="12"/>
              </w:rPr>
            </w:pPr>
            <w:r>
              <w:rPr>
                <w:b/>
                <w:sz w:val="12"/>
              </w:rPr>
              <w:t>7</w:t>
            </w:r>
            <w:r>
              <w:rPr>
                <w:b/>
                <w:spacing w:val="43"/>
                <w:sz w:val="12"/>
              </w:rPr>
              <w:t xml:space="preserve">  </w:t>
            </w:r>
            <w:r>
              <w:rPr>
                <w:b/>
                <w:sz w:val="12"/>
              </w:rPr>
              <w:t>Techo de</w:t>
            </w:r>
            <w:r>
              <w:rPr>
                <w:b/>
                <w:spacing w:val="-2"/>
                <w:sz w:val="12"/>
              </w:rPr>
              <w:t xml:space="preserve"> </w:t>
            </w:r>
            <w:r>
              <w:rPr>
                <w:b/>
                <w:sz w:val="12"/>
              </w:rPr>
              <w:t>ADEFAS</w:t>
            </w:r>
            <w:r>
              <w:rPr>
                <w:b/>
                <w:spacing w:val="-2"/>
                <w:sz w:val="12"/>
              </w:rPr>
              <w:t xml:space="preserve"> </w:t>
            </w:r>
            <w:r>
              <w:rPr>
                <w:b/>
                <w:sz w:val="12"/>
              </w:rPr>
              <w:t>para</w:t>
            </w:r>
            <w:r>
              <w:rPr>
                <w:b/>
                <w:spacing w:val="-1"/>
                <w:sz w:val="12"/>
              </w:rPr>
              <w:t xml:space="preserve"> </w:t>
            </w:r>
            <w:r>
              <w:rPr>
                <w:b/>
                <w:sz w:val="12"/>
              </w:rPr>
              <w:t>el</w:t>
            </w:r>
            <w:r>
              <w:rPr>
                <w:b/>
                <w:spacing w:val="-1"/>
                <w:sz w:val="12"/>
              </w:rPr>
              <w:t xml:space="preserve"> </w:t>
            </w:r>
            <w:r>
              <w:rPr>
                <w:b/>
                <w:sz w:val="12"/>
              </w:rPr>
              <w:t>ejercicio</w:t>
            </w:r>
            <w:r>
              <w:rPr>
                <w:b/>
                <w:spacing w:val="-4"/>
                <w:sz w:val="12"/>
              </w:rPr>
              <w:t xml:space="preserve"> </w:t>
            </w:r>
            <w:r>
              <w:rPr>
                <w:b/>
                <w:sz w:val="12"/>
              </w:rPr>
              <w:t>fiscal</w:t>
            </w:r>
            <w:r>
              <w:rPr>
                <w:b/>
                <w:spacing w:val="-4"/>
                <w:sz w:val="12"/>
              </w:rPr>
              <w:t xml:space="preserve"> </w:t>
            </w:r>
            <w:r>
              <w:rPr>
                <w:b/>
                <w:spacing w:val="-5"/>
                <w:sz w:val="12"/>
              </w:rPr>
              <w:t>(s)</w:t>
            </w:r>
          </w:p>
        </w:tc>
      </w:tr>
      <w:tr w:rsidR="00903BFF" w14:paraId="50159D38" w14:textId="77777777">
        <w:trPr>
          <w:trHeight w:val="309"/>
        </w:trPr>
        <w:tc>
          <w:tcPr>
            <w:tcW w:w="4618" w:type="dxa"/>
          </w:tcPr>
          <w:p w14:paraId="4E7FAB7C" w14:textId="77777777" w:rsidR="00903BFF" w:rsidRDefault="00793D35">
            <w:pPr>
              <w:pStyle w:val="TableParagraph"/>
              <w:spacing w:before="83"/>
              <w:ind w:left="333"/>
              <w:rPr>
                <w:i/>
                <w:sz w:val="12"/>
              </w:rPr>
            </w:pPr>
            <w:r>
              <w:rPr>
                <w:i/>
                <w:sz w:val="12"/>
              </w:rPr>
              <w:t>a.</w:t>
            </w:r>
            <w:r>
              <w:rPr>
                <w:i/>
                <w:spacing w:val="72"/>
                <w:w w:val="150"/>
                <w:sz w:val="12"/>
              </w:rPr>
              <w:t xml:space="preserve"> </w:t>
            </w:r>
            <w:r>
              <w:rPr>
                <w:i/>
                <w:spacing w:val="-2"/>
                <w:sz w:val="12"/>
              </w:rPr>
              <w:t>Propuesto</w:t>
            </w:r>
          </w:p>
        </w:tc>
        <w:tc>
          <w:tcPr>
            <w:tcW w:w="180" w:type="dxa"/>
          </w:tcPr>
          <w:p w14:paraId="12E28486" w14:textId="77777777" w:rsidR="00903BFF" w:rsidRDefault="00903BFF">
            <w:pPr>
              <w:pStyle w:val="TableParagraph"/>
              <w:rPr>
                <w:rFonts w:ascii="Times New Roman"/>
                <w:sz w:val="10"/>
              </w:rPr>
            </w:pPr>
          </w:p>
        </w:tc>
        <w:tc>
          <w:tcPr>
            <w:tcW w:w="1409" w:type="dxa"/>
          </w:tcPr>
          <w:p w14:paraId="1702BF4E" w14:textId="77777777" w:rsidR="00903BFF" w:rsidRDefault="00793D35">
            <w:pPr>
              <w:pStyle w:val="TableParagraph"/>
              <w:spacing w:before="41" w:line="235" w:lineRule="auto"/>
              <w:ind w:left="520" w:right="60" w:hanging="447"/>
              <w:rPr>
                <w:sz w:val="10"/>
              </w:rPr>
            </w:pPr>
            <w:r>
              <w:rPr>
                <w:sz w:val="10"/>
              </w:rPr>
              <w:t>Proyecto</w:t>
            </w:r>
            <w:r>
              <w:rPr>
                <w:spacing w:val="-7"/>
                <w:sz w:val="10"/>
              </w:rPr>
              <w:t xml:space="preserve"> </w:t>
            </w:r>
            <w:r>
              <w:rPr>
                <w:sz w:val="10"/>
              </w:rPr>
              <w:t>de</w:t>
            </w:r>
            <w:r>
              <w:rPr>
                <w:spacing w:val="-7"/>
                <w:sz w:val="10"/>
              </w:rPr>
              <w:t xml:space="preserve"> </w:t>
            </w:r>
            <w:r>
              <w:rPr>
                <w:sz w:val="10"/>
              </w:rPr>
              <w:t>Presupuesto</w:t>
            </w:r>
            <w:r>
              <w:rPr>
                <w:spacing w:val="-7"/>
                <w:sz w:val="10"/>
              </w:rPr>
              <w:t xml:space="preserve"> </w:t>
            </w:r>
            <w:r>
              <w:rPr>
                <w:sz w:val="10"/>
              </w:rPr>
              <w:t>de</w:t>
            </w:r>
            <w:r>
              <w:rPr>
                <w:spacing w:val="40"/>
                <w:sz w:val="10"/>
              </w:rPr>
              <w:t xml:space="preserve"> </w:t>
            </w:r>
            <w:r>
              <w:rPr>
                <w:spacing w:val="-2"/>
                <w:sz w:val="10"/>
              </w:rPr>
              <w:t>Egresos</w:t>
            </w:r>
          </w:p>
        </w:tc>
        <w:tc>
          <w:tcPr>
            <w:tcW w:w="171" w:type="dxa"/>
          </w:tcPr>
          <w:p w14:paraId="5F71D6C5" w14:textId="77777777" w:rsidR="00903BFF" w:rsidRDefault="00903BFF">
            <w:pPr>
              <w:pStyle w:val="TableParagraph"/>
              <w:rPr>
                <w:rFonts w:ascii="Times New Roman"/>
                <w:sz w:val="10"/>
              </w:rPr>
            </w:pPr>
          </w:p>
        </w:tc>
        <w:tc>
          <w:tcPr>
            <w:tcW w:w="1299" w:type="dxa"/>
          </w:tcPr>
          <w:p w14:paraId="2D492FB0" w14:textId="77777777" w:rsidR="00903BFF" w:rsidRDefault="00502DF5">
            <w:pPr>
              <w:pStyle w:val="TableParagraph"/>
              <w:rPr>
                <w:rFonts w:ascii="Times New Roman"/>
                <w:sz w:val="10"/>
              </w:rPr>
            </w:pPr>
            <w:r>
              <w:rPr>
                <w:rFonts w:ascii="Times New Roman"/>
                <w:sz w:val="10"/>
              </w:rPr>
              <w:t>31/12/2023</w:t>
            </w:r>
          </w:p>
        </w:tc>
        <w:tc>
          <w:tcPr>
            <w:tcW w:w="1061" w:type="dxa"/>
          </w:tcPr>
          <w:p w14:paraId="6BB750E5" w14:textId="43A06517" w:rsidR="00903BFF" w:rsidRDefault="0005700A">
            <w:pPr>
              <w:pStyle w:val="TableParagraph"/>
              <w:rPr>
                <w:rFonts w:ascii="Times New Roman"/>
                <w:sz w:val="10"/>
              </w:rPr>
            </w:pPr>
            <w:r>
              <w:rPr>
                <w:rFonts w:ascii="Times New Roman"/>
                <w:sz w:val="10"/>
              </w:rPr>
              <w:t>5,813,000.00</w:t>
            </w:r>
          </w:p>
        </w:tc>
        <w:tc>
          <w:tcPr>
            <w:tcW w:w="1191" w:type="dxa"/>
          </w:tcPr>
          <w:p w14:paraId="72A758D9" w14:textId="77777777" w:rsidR="00903BFF" w:rsidRDefault="00793D35">
            <w:pPr>
              <w:pStyle w:val="TableParagraph"/>
              <w:spacing w:before="83"/>
              <w:ind w:right="425"/>
              <w:jc w:val="right"/>
              <w:rPr>
                <w:sz w:val="12"/>
              </w:rPr>
            </w:pPr>
            <w:r>
              <w:rPr>
                <w:spacing w:val="-2"/>
                <w:sz w:val="12"/>
              </w:rPr>
              <w:t>pesos</w:t>
            </w:r>
          </w:p>
        </w:tc>
        <w:tc>
          <w:tcPr>
            <w:tcW w:w="1755" w:type="dxa"/>
          </w:tcPr>
          <w:p w14:paraId="1908802F" w14:textId="77777777" w:rsidR="00903BFF" w:rsidRDefault="00793D35">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762A4E95" w14:textId="77777777" w:rsidR="00903BFF" w:rsidRDefault="00903BFF">
            <w:pPr>
              <w:pStyle w:val="TableParagraph"/>
              <w:rPr>
                <w:rFonts w:ascii="Times New Roman"/>
                <w:sz w:val="10"/>
              </w:rPr>
            </w:pPr>
          </w:p>
        </w:tc>
      </w:tr>
      <w:tr w:rsidR="00903BFF" w14:paraId="5F92FEB3" w14:textId="77777777">
        <w:trPr>
          <w:trHeight w:val="218"/>
        </w:trPr>
        <w:tc>
          <w:tcPr>
            <w:tcW w:w="4618" w:type="dxa"/>
          </w:tcPr>
          <w:p w14:paraId="683D472E" w14:textId="77777777" w:rsidR="00903BFF" w:rsidRDefault="00793D35">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14:paraId="11E0A7C0" w14:textId="77777777" w:rsidR="00903BFF" w:rsidRDefault="00903BFF">
            <w:pPr>
              <w:pStyle w:val="TableParagraph"/>
              <w:rPr>
                <w:rFonts w:ascii="Times New Roman"/>
                <w:sz w:val="10"/>
              </w:rPr>
            </w:pPr>
          </w:p>
        </w:tc>
        <w:tc>
          <w:tcPr>
            <w:tcW w:w="1409" w:type="dxa"/>
          </w:tcPr>
          <w:p w14:paraId="729023C6" w14:textId="77777777" w:rsidR="00903BFF" w:rsidRDefault="00793D35">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14:paraId="1EB95785" w14:textId="77777777" w:rsidR="00903BFF" w:rsidRDefault="00903BFF">
            <w:pPr>
              <w:pStyle w:val="TableParagraph"/>
              <w:rPr>
                <w:rFonts w:ascii="Times New Roman"/>
                <w:sz w:val="10"/>
              </w:rPr>
            </w:pPr>
          </w:p>
        </w:tc>
        <w:tc>
          <w:tcPr>
            <w:tcW w:w="1299" w:type="dxa"/>
          </w:tcPr>
          <w:p w14:paraId="475F5512" w14:textId="77777777" w:rsidR="00903BFF" w:rsidRDefault="00502DF5">
            <w:pPr>
              <w:pStyle w:val="TableParagraph"/>
              <w:rPr>
                <w:rFonts w:ascii="Times New Roman"/>
                <w:sz w:val="10"/>
              </w:rPr>
            </w:pPr>
            <w:r>
              <w:rPr>
                <w:rFonts w:ascii="Times New Roman"/>
                <w:sz w:val="10"/>
              </w:rPr>
              <w:t>01/10-31/12/2023</w:t>
            </w:r>
          </w:p>
        </w:tc>
        <w:tc>
          <w:tcPr>
            <w:tcW w:w="1061" w:type="dxa"/>
          </w:tcPr>
          <w:p w14:paraId="2F4F5F85" w14:textId="3BE78065" w:rsidR="00903BFF" w:rsidRDefault="0005700A">
            <w:pPr>
              <w:pStyle w:val="TableParagraph"/>
              <w:rPr>
                <w:rFonts w:ascii="Times New Roman"/>
                <w:sz w:val="10"/>
              </w:rPr>
            </w:pPr>
            <w:r>
              <w:rPr>
                <w:rFonts w:ascii="Times New Roman"/>
                <w:sz w:val="10"/>
              </w:rPr>
              <w:t>5,813,000.00</w:t>
            </w:r>
          </w:p>
        </w:tc>
        <w:tc>
          <w:tcPr>
            <w:tcW w:w="1191" w:type="dxa"/>
          </w:tcPr>
          <w:p w14:paraId="13102BD7" w14:textId="77777777" w:rsidR="00903BFF" w:rsidRDefault="00793D35">
            <w:pPr>
              <w:pStyle w:val="TableParagraph"/>
              <w:spacing w:before="37"/>
              <w:ind w:right="425"/>
              <w:jc w:val="right"/>
              <w:rPr>
                <w:sz w:val="12"/>
              </w:rPr>
            </w:pPr>
            <w:r>
              <w:rPr>
                <w:spacing w:val="-2"/>
                <w:sz w:val="12"/>
              </w:rPr>
              <w:t>pesos</w:t>
            </w:r>
          </w:p>
        </w:tc>
        <w:tc>
          <w:tcPr>
            <w:tcW w:w="1755" w:type="dxa"/>
          </w:tcPr>
          <w:p w14:paraId="6E6E8542" w14:textId="77777777" w:rsidR="00903BFF" w:rsidRDefault="00793D35">
            <w:pPr>
              <w:pStyle w:val="TableParagraph"/>
              <w:spacing w:before="37"/>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0FB30FC" w14:textId="77777777" w:rsidR="00903BFF" w:rsidRDefault="00903BFF">
            <w:pPr>
              <w:pStyle w:val="TableParagraph"/>
              <w:rPr>
                <w:rFonts w:ascii="Times New Roman"/>
                <w:sz w:val="10"/>
              </w:rPr>
            </w:pPr>
          </w:p>
        </w:tc>
      </w:tr>
      <w:tr w:rsidR="00903BFF" w14:paraId="5A209C3D" w14:textId="77777777">
        <w:trPr>
          <w:trHeight w:val="309"/>
        </w:trPr>
        <w:tc>
          <w:tcPr>
            <w:tcW w:w="4618" w:type="dxa"/>
          </w:tcPr>
          <w:p w14:paraId="2541F9FD" w14:textId="77777777" w:rsidR="00903BFF" w:rsidRDefault="00793D35">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14:paraId="6F201408" w14:textId="77777777" w:rsidR="00903BFF" w:rsidRDefault="00903BFF">
            <w:pPr>
              <w:pStyle w:val="TableParagraph"/>
              <w:rPr>
                <w:rFonts w:ascii="Times New Roman"/>
                <w:sz w:val="10"/>
              </w:rPr>
            </w:pPr>
          </w:p>
        </w:tc>
        <w:tc>
          <w:tcPr>
            <w:tcW w:w="1409" w:type="dxa"/>
          </w:tcPr>
          <w:p w14:paraId="3CAD6ECB" w14:textId="77777777" w:rsidR="00903BFF" w:rsidRDefault="00793D35">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14:paraId="64802D32" w14:textId="77777777" w:rsidR="00903BFF" w:rsidRDefault="00903BFF">
            <w:pPr>
              <w:pStyle w:val="TableParagraph"/>
              <w:rPr>
                <w:rFonts w:ascii="Times New Roman"/>
                <w:sz w:val="10"/>
              </w:rPr>
            </w:pPr>
          </w:p>
        </w:tc>
        <w:tc>
          <w:tcPr>
            <w:tcW w:w="1299" w:type="dxa"/>
          </w:tcPr>
          <w:p w14:paraId="2452D3FF" w14:textId="77777777" w:rsidR="00903BFF" w:rsidRDefault="00502DF5">
            <w:pPr>
              <w:pStyle w:val="TableParagraph"/>
              <w:rPr>
                <w:rFonts w:ascii="Times New Roman"/>
                <w:sz w:val="10"/>
              </w:rPr>
            </w:pPr>
            <w:r>
              <w:rPr>
                <w:rFonts w:ascii="Times New Roman"/>
                <w:sz w:val="10"/>
              </w:rPr>
              <w:t>31/12/2023</w:t>
            </w:r>
          </w:p>
        </w:tc>
        <w:tc>
          <w:tcPr>
            <w:tcW w:w="1061" w:type="dxa"/>
          </w:tcPr>
          <w:p w14:paraId="189BA8A5" w14:textId="00239AAB" w:rsidR="00903BFF" w:rsidRDefault="0005700A">
            <w:pPr>
              <w:pStyle w:val="TableParagraph"/>
              <w:rPr>
                <w:rFonts w:ascii="Times New Roman"/>
                <w:sz w:val="10"/>
              </w:rPr>
            </w:pPr>
            <w:r>
              <w:rPr>
                <w:rFonts w:ascii="Times New Roman"/>
                <w:sz w:val="10"/>
              </w:rPr>
              <w:t>-1,402,094.73</w:t>
            </w:r>
          </w:p>
        </w:tc>
        <w:tc>
          <w:tcPr>
            <w:tcW w:w="1191" w:type="dxa"/>
          </w:tcPr>
          <w:p w14:paraId="26A16E9A" w14:textId="77777777" w:rsidR="00903BFF" w:rsidRDefault="00793D35">
            <w:pPr>
              <w:pStyle w:val="TableParagraph"/>
              <w:spacing w:before="83"/>
              <w:ind w:right="425"/>
              <w:jc w:val="right"/>
              <w:rPr>
                <w:sz w:val="12"/>
              </w:rPr>
            </w:pPr>
            <w:r>
              <w:rPr>
                <w:spacing w:val="-2"/>
                <w:sz w:val="12"/>
              </w:rPr>
              <w:t>pesos</w:t>
            </w:r>
          </w:p>
        </w:tc>
        <w:tc>
          <w:tcPr>
            <w:tcW w:w="1755" w:type="dxa"/>
          </w:tcPr>
          <w:p w14:paraId="1A1CC750" w14:textId="77777777" w:rsidR="00903BFF" w:rsidRDefault="00793D35">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D1718D5" w14:textId="77777777" w:rsidR="00903BFF" w:rsidRDefault="00903BFF">
            <w:pPr>
              <w:pStyle w:val="TableParagraph"/>
              <w:rPr>
                <w:rFonts w:ascii="Times New Roman"/>
                <w:sz w:val="10"/>
              </w:rPr>
            </w:pPr>
          </w:p>
        </w:tc>
      </w:tr>
      <w:tr w:rsidR="00903BFF" w14:paraId="70707493" w14:textId="77777777">
        <w:trPr>
          <w:trHeight w:val="217"/>
        </w:trPr>
        <w:tc>
          <w:tcPr>
            <w:tcW w:w="13137" w:type="dxa"/>
            <w:gridSpan w:val="9"/>
            <w:shd w:val="clear" w:color="auto" w:fill="D8D8D8"/>
          </w:tcPr>
          <w:p w14:paraId="3016A97A" w14:textId="77777777" w:rsidR="00903BFF" w:rsidRDefault="00793D35">
            <w:pPr>
              <w:pStyle w:val="TableParagraph"/>
              <w:spacing w:before="35"/>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903BFF" w14:paraId="02585C56" w14:textId="77777777">
        <w:trPr>
          <w:trHeight w:val="218"/>
        </w:trPr>
        <w:tc>
          <w:tcPr>
            <w:tcW w:w="13137" w:type="dxa"/>
            <w:gridSpan w:val="9"/>
            <w:shd w:val="clear" w:color="auto" w:fill="F2F2F2"/>
          </w:tcPr>
          <w:p w14:paraId="253521A4" w14:textId="77777777" w:rsidR="00903BFF" w:rsidRDefault="00793D35">
            <w:pPr>
              <w:pStyle w:val="TableParagraph"/>
              <w:spacing w:before="35"/>
              <w:ind w:left="98"/>
              <w:rPr>
                <w:b/>
                <w:sz w:val="12"/>
              </w:rPr>
            </w:pPr>
            <w:r>
              <w:rPr>
                <w:b/>
                <w:sz w:val="12"/>
              </w:rPr>
              <w:t>1</w:t>
            </w:r>
            <w:r>
              <w:rPr>
                <w:b/>
                <w:spacing w:val="40"/>
                <w:sz w:val="12"/>
              </w:rPr>
              <w:t xml:space="preserve">  </w:t>
            </w:r>
            <w:r>
              <w:rPr>
                <w:b/>
                <w:sz w:val="12"/>
              </w:rPr>
              <w:t>Iniciativa</w:t>
            </w:r>
            <w:r>
              <w:rPr>
                <w:b/>
                <w:spacing w:val="-1"/>
                <w:sz w:val="12"/>
              </w:rPr>
              <w:t xml:space="preserve"> </w:t>
            </w:r>
            <w:r>
              <w:rPr>
                <w:b/>
                <w:sz w:val="12"/>
              </w:rPr>
              <w:t>de</w:t>
            </w:r>
            <w:r>
              <w:rPr>
                <w:b/>
                <w:spacing w:val="-2"/>
                <w:sz w:val="12"/>
              </w:rPr>
              <w:t xml:space="preserve"> </w:t>
            </w:r>
            <w:r>
              <w:rPr>
                <w:b/>
                <w:sz w:val="12"/>
              </w:rPr>
              <w:t>Ley</w:t>
            </w:r>
            <w:r>
              <w:rPr>
                <w:b/>
                <w:spacing w:val="-4"/>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y</w:t>
            </w:r>
            <w:r>
              <w:rPr>
                <w:b/>
                <w:spacing w:val="-3"/>
                <w:sz w:val="12"/>
              </w:rPr>
              <w:t xml:space="preserve"> </w:t>
            </w:r>
            <w:r>
              <w:rPr>
                <w:b/>
                <w:sz w:val="12"/>
              </w:rPr>
              <w:t>Proyecto</w:t>
            </w:r>
            <w:r>
              <w:rPr>
                <w:b/>
                <w:spacing w:val="-2"/>
                <w:sz w:val="12"/>
              </w:rPr>
              <w:t xml:space="preserve"> </w:t>
            </w:r>
            <w:r>
              <w:rPr>
                <w:b/>
                <w:sz w:val="12"/>
              </w:rPr>
              <w:t>de</w:t>
            </w:r>
            <w:r>
              <w:rPr>
                <w:b/>
                <w:spacing w:val="-4"/>
                <w:sz w:val="12"/>
              </w:rPr>
              <w:t xml:space="preserve"> </w:t>
            </w:r>
            <w:r>
              <w:rPr>
                <w:b/>
                <w:sz w:val="12"/>
              </w:rPr>
              <w:t>Presupuesto</w:t>
            </w:r>
            <w:r>
              <w:rPr>
                <w:b/>
                <w:spacing w:val="-2"/>
                <w:sz w:val="12"/>
              </w:rPr>
              <w:t xml:space="preserve"> </w:t>
            </w:r>
            <w:r>
              <w:rPr>
                <w:b/>
                <w:sz w:val="12"/>
              </w:rPr>
              <w:t>de</w:t>
            </w:r>
            <w:r>
              <w:rPr>
                <w:b/>
                <w:spacing w:val="-1"/>
                <w:sz w:val="12"/>
              </w:rPr>
              <w:t xml:space="preserve"> </w:t>
            </w:r>
            <w:r>
              <w:rPr>
                <w:b/>
                <w:spacing w:val="-2"/>
                <w:sz w:val="12"/>
              </w:rPr>
              <w:t>Egresos</w:t>
            </w:r>
          </w:p>
        </w:tc>
      </w:tr>
      <w:tr w:rsidR="00903BFF" w14:paraId="3960746F" w14:textId="77777777">
        <w:trPr>
          <w:trHeight w:val="390"/>
        </w:trPr>
        <w:tc>
          <w:tcPr>
            <w:tcW w:w="4618" w:type="dxa"/>
          </w:tcPr>
          <w:p w14:paraId="12DAF4DC" w14:textId="77777777" w:rsidR="00903BFF" w:rsidRDefault="00903BFF">
            <w:pPr>
              <w:pStyle w:val="TableParagraph"/>
              <w:spacing w:before="8"/>
              <w:rPr>
                <w:b/>
                <w:sz w:val="10"/>
              </w:rPr>
            </w:pPr>
          </w:p>
          <w:p w14:paraId="74F05671" w14:textId="77777777" w:rsidR="00903BFF" w:rsidRDefault="00793D35">
            <w:pPr>
              <w:pStyle w:val="TableParagraph"/>
              <w:ind w:left="333"/>
              <w:rPr>
                <w:i/>
                <w:sz w:val="12"/>
              </w:rPr>
            </w:pPr>
            <w:r>
              <w:rPr>
                <w:i/>
                <w:sz w:val="12"/>
              </w:rPr>
              <w:t>a.</w:t>
            </w:r>
            <w:r>
              <w:rPr>
                <w:i/>
                <w:spacing w:val="66"/>
                <w:w w:val="150"/>
                <w:sz w:val="12"/>
              </w:rPr>
              <w:t xml:space="preserve"> </w:t>
            </w:r>
            <w:r>
              <w:rPr>
                <w:i/>
                <w:sz w:val="12"/>
              </w:rPr>
              <w:t>Objetivos</w:t>
            </w:r>
            <w:r>
              <w:rPr>
                <w:i/>
                <w:spacing w:val="-2"/>
                <w:sz w:val="12"/>
              </w:rPr>
              <w:t xml:space="preserve"> </w:t>
            </w:r>
            <w:r>
              <w:rPr>
                <w:i/>
                <w:sz w:val="12"/>
              </w:rPr>
              <w:t>anuales,</w:t>
            </w:r>
            <w:r>
              <w:rPr>
                <w:i/>
                <w:spacing w:val="-2"/>
                <w:sz w:val="12"/>
              </w:rPr>
              <w:t xml:space="preserve"> </w:t>
            </w:r>
            <w:r>
              <w:rPr>
                <w:i/>
                <w:sz w:val="12"/>
              </w:rPr>
              <w:t>estrategias</w:t>
            </w:r>
            <w:r>
              <w:rPr>
                <w:i/>
                <w:spacing w:val="-2"/>
                <w:sz w:val="12"/>
              </w:rPr>
              <w:t xml:space="preserve"> </w:t>
            </w:r>
            <w:r>
              <w:rPr>
                <w:i/>
                <w:sz w:val="12"/>
              </w:rPr>
              <w:t>y</w:t>
            </w:r>
            <w:r>
              <w:rPr>
                <w:i/>
                <w:spacing w:val="-2"/>
                <w:sz w:val="12"/>
              </w:rPr>
              <w:t xml:space="preserve"> </w:t>
            </w:r>
            <w:r>
              <w:rPr>
                <w:i/>
                <w:sz w:val="12"/>
              </w:rPr>
              <w:t>metas</w:t>
            </w:r>
            <w:r>
              <w:rPr>
                <w:i/>
                <w:spacing w:val="-2"/>
                <w:sz w:val="12"/>
              </w:rPr>
              <w:t xml:space="preserve"> </w:t>
            </w:r>
            <w:r>
              <w:rPr>
                <w:i/>
                <w:sz w:val="12"/>
              </w:rPr>
              <w:t>para</w:t>
            </w:r>
            <w:r>
              <w:rPr>
                <w:i/>
                <w:spacing w:val="-2"/>
                <w:sz w:val="12"/>
              </w:rPr>
              <w:t xml:space="preserve"> </w:t>
            </w:r>
            <w:r>
              <w:rPr>
                <w:i/>
                <w:sz w:val="12"/>
              </w:rPr>
              <w:t>el</w:t>
            </w:r>
            <w:r>
              <w:rPr>
                <w:i/>
                <w:spacing w:val="-3"/>
                <w:sz w:val="12"/>
              </w:rPr>
              <w:t xml:space="preserve"> </w:t>
            </w:r>
            <w:r>
              <w:rPr>
                <w:i/>
                <w:sz w:val="12"/>
              </w:rPr>
              <w:t>ejercicio</w:t>
            </w:r>
            <w:r>
              <w:rPr>
                <w:i/>
                <w:spacing w:val="-2"/>
                <w:sz w:val="12"/>
              </w:rPr>
              <w:t xml:space="preserve"> </w:t>
            </w:r>
            <w:r>
              <w:rPr>
                <w:i/>
                <w:sz w:val="12"/>
              </w:rPr>
              <w:t>fiscal</w:t>
            </w:r>
            <w:r>
              <w:rPr>
                <w:i/>
                <w:spacing w:val="-3"/>
                <w:sz w:val="12"/>
              </w:rPr>
              <w:t xml:space="preserve"> </w:t>
            </w:r>
            <w:r>
              <w:rPr>
                <w:i/>
                <w:spacing w:val="-5"/>
                <w:sz w:val="12"/>
              </w:rPr>
              <w:t>(t)</w:t>
            </w:r>
          </w:p>
        </w:tc>
        <w:tc>
          <w:tcPr>
            <w:tcW w:w="180" w:type="dxa"/>
          </w:tcPr>
          <w:p w14:paraId="43311893" w14:textId="77777777" w:rsidR="00903BFF" w:rsidRDefault="00903BFF">
            <w:pPr>
              <w:pStyle w:val="TableParagraph"/>
              <w:rPr>
                <w:rFonts w:ascii="Times New Roman"/>
                <w:sz w:val="10"/>
              </w:rPr>
            </w:pPr>
          </w:p>
        </w:tc>
        <w:tc>
          <w:tcPr>
            <w:tcW w:w="1409" w:type="dxa"/>
          </w:tcPr>
          <w:p w14:paraId="4D888C0E" w14:textId="77777777" w:rsidR="00903BFF" w:rsidRDefault="00793D35">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0A71C7F6" w14:textId="77777777" w:rsidR="00903BFF" w:rsidRDefault="00903BFF">
            <w:pPr>
              <w:pStyle w:val="TableParagraph"/>
              <w:rPr>
                <w:rFonts w:ascii="Times New Roman"/>
                <w:sz w:val="10"/>
              </w:rPr>
            </w:pPr>
          </w:p>
        </w:tc>
        <w:tc>
          <w:tcPr>
            <w:tcW w:w="1299" w:type="dxa"/>
          </w:tcPr>
          <w:p w14:paraId="4A10D7CC" w14:textId="77777777" w:rsidR="00903BFF" w:rsidRDefault="00903BFF">
            <w:pPr>
              <w:pStyle w:val="TableParagraph"/>
              <w:rPr>
                <w:rFonts w:ascii="Times New Roman"/>
                <w:sz w:val="10"/>
              </w:rPr>
            </w:pPr>
          </w:p>
        </w:tc>
        <w:tc>
          <w:tcPr>
            <w:tcW w:w="1061" w:type="dxa"/>
            <w:shd w:val="clear" w:color="auto" w:fill="F2F2F2"/>
          </w:tcPr>
          <w:p w14:paraId="03338621" w14:textId="77777777" w:rsidR="00903BFF" w:rsidRDefault="00903BFF">
            <w:pPr>
              <w:pStyle w:val="TableParagraph"/>
              <w:rPr>
                <w:rFonts w:ascii="Times New Roman"/>
                <w:sz w:val="10"/>
              </w:rPr>
            </w:pPr>
          </w:p>
        </w:tc>
        <w:tc>
          <w:tcPr>
            <w:tcW w:w="1191" w:type="dxa"/>
            <w:shd w:val="clear" w:color="auto" w:fill="F2F2F2"/>
          </w:tcPr>
          <w:p w14:paraId="6AAD4B5F" w14:textId="77777777" w:rsidR="00903BFF" w:rsidRDefault="00903BFF">
            <w:pPr>
              <w:pStyle w:val="TableParagraph"/>
              <w:rPr>
                <w:rFonts w:ascii="Times New Roman"/>
                <w:sz w:val="10"/>
              </w:rPr>
            </w:pPr>
          </w:p>
        </w:tc>
        <w:tc>
          <w:tcPr>
            <w:tcW w:w="1755" w:type="dxa"/>
          </w:tcPr>
          <w:p w14:paraId="15315BE0" w14:textId="77777777" w:rsidR="00903BFF" w:rsidRDefault="00903BFF">
            <w:pPr>
              <w:pStyle w:val="TableParagraph"/>
              <w:spacing w:before="8"/>
              <w:rPr>
                <w:b/>
                <w:sz w:val="10"/>
              </w:rPr>
            </w:pPr>
          </w:p>
          <w:p w14:paraId="219E5B1F" w14:textId="77777777" w:rsidR="00903BFF" w:rsidRDefault="00793D35">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31A7752" w14:textId="77777777" w:rsidR="00903BFF" w:rsidRDefault="00903BFF">
            <w:pPr>
              <w:pStyle w:val="TableParagraph"/>
              <w:rPr>
                <w:rFonts w:ascii="Times New Roman"/>
                <w:sz w:val="10"/>
              </w:rPr>
            </w:pPr>
          </w:p>
        </w:tc>
      </w:tr>
      <w:tr w:rsidR="00903BFF" w14:paraId="1A7CFF0D" w14:textId="77777777">
        <w:trPr>
          <w:trHeight w:val="390"/>
        </w:trPr>
        <w:tc>
          <w:tcPr>
            <w:tcW w:w="4618" w:type="dxa"/>
          </w:tcPr>
          <w:p w14:paraId="445F9287" w14:textId="77777777" w:rsidR="00903BFF" w:rsidRDefault="00903BFF">
            <w:pPr>
              <w:pStyle w:val="TableParagraph"/>
              <w:spacing w:before="8"/>
              <w:rPr>
                <w:b/>
                <w:sz w:val="10"/>
              </w:rPr>
            </w:pPr>
          </w:p>
          <w:p w14:paraId="21851478" w14:textId="77777777" w:rsidR="00903BFF" w:rsidRDefault="00793D35">
            <w:pPr>
              <w:pStyle w:val="TableParagraph"/>
              <w:ind w:left="333"/>
              <w:rPr>
                <w:i/>
                <w:sz w:val="12"/>
              </w:rPr>
            </w:pPr>
            <w:r>
              <w:rPr>
                <w:i/>
                <w:sz w:val="12"/>
              </w:rPr>
              <w:t>b.</w:t>
            </w:r>
            <w:r>
              <w:rPr>
                <w:i/>
                <w:spacing w:val="65"/>
                <w:w w:val="150"/>
                <w:sz w:val="12"/>
              </w:rPr>
              <w:t xml:space="preserve"> </w:t>
            </w:r>
            <w:r>
              <w:rPr>
                <w:i/>
                <w:sz w:val="12"/>
              </w:rPr>
              <w:t>Proyecciones</w:t>
            </w:r>
            <w:r>
              <w:rPr>
                <w:i/>
                <w:spacing w:val="-2"/>
                <w:sz w:val="12"/>
              </w:rPr>
              <w:t xml:space="preserve"> </w:t>
            </w:r>
            <w:r>
              <w:rPr>
                <w:i/>
                <w:sz w:val="12"/>
              </w:rPr>
              <w:t>de</w:t>
            </w:r>
            <w:r>
              <w:rPr>
                <w:i/>
                <w:spacing w:val="-2"/>
                <w:sz w:val="12"/>
              </w:rPr>
              <w:t xml:space="preserve"> </w:t>
            </w:r>
            <w:r>
              <w:rPr>
                <w:i/>
                <w:sz w:val="12"/>
              </w:rPr>
              <w:t>ejercicios</w:t>
            </w:r>
            <w:r>
              <w:rPr>
                <w:i/>
                <w:spacing w:val="-2"/>
                <w:sz w:val="12"/>
              </w:rPr>
              <w:t xml:space="preserve"> </w:t>
            </w:r>
            <w:r>
              <w:rPr>
                <w:i/>
                <w:sz w:val="12"/>
              </w:rPr>
              <w:t>posteriores</w:t>
            </w:r>
            <w:r>
              <w:rPr>
                <w:i/>
                <w:spacing w:val="-1"/>
                <w:sz w:val="12"/>
              </w:rPr>
              <w:t xml:space="preserve"> </w:t>
            </w:r>
            <w:r>
              <w:rPr>
                <w:i/>
                <w:spacing w:val="-5"/>
                <w:sz w:val="12"/>
              </w:rPr>
              <w:t>(u)</w:t>
            </w:r>
          </w:p>
        </w:tc>
        <w:tc>
          <w:tcPr>
            <w:tcW w:w="180" w:type="dxa"/>
          </w:tcPr>
          <w:p w14:paraId="096F07C1" w14:textId="77777777" w:rsidR="00903BFF" w:rsidRDefault="00903BFF">
            <w:pPr>
              <w:pStyle w:val="TableParagraph"/>
              <w:rPr>
                <w:rFonts w:ascii="Times New Roman"/>
                <w:sz w:val="10"/>
              </w:rPr>
            </w:pPr>
          </w:p>
        </w:tc>
        <w:tc>
          <w:tcPr>
            <w:tcW w:w="1409" w:type="dxa"/>
          </w:tcPr>
          <w:p w14:paraId="03892785" w14:textId="77777777" w:rsidR="00903BFF" w:rsidRDefault="00793D35">
            <w:pPr>
              <w:pStyle w:val="TableParagraph"/>
              <w:spacing w:before="36"/>
              <w:ind w:left="133" w:hanging="36"/>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a)</w:t>
            </w:r>
            <w:r>
              <w:rPr>
                <w:spacing w:val="-4"/>
                <w:sz w:val="9"/>
              </w:rPr>
              <w:t xml:space="preserve"> </w:t>
            </w:r>
            <w:r>
              <w:rPr>
                <w:sz w:val="9"/>
              </w:rPr>
              <w:t xml:space="preserve">y </w:t>
            </w:r>
            <w:r>
              <w:rPr>
                <w:spacing w:val="-5"/>
                <w:sz w:val="9"/>
              </w:rPr>
              <w:t>b)</w:t>
            </w:r>
          </w:p>
        </w:tc>
        <w:tc>
          <w:tcPr>
            <w:tcW w:w="171" w:type="dxa"/>
          </w:tcPr>
          <w:p w14:paraId="3FBDD9D4" w14:textId="77777777" w:rsidR="00903BFF" w:rsidRDefault="00903BFF">
            <w:pPr>
              <w:pStyle w:val="TableParagraph"/>
              <w:rPr>
                <w:rFonts w:ascii="Times New Roman"/>
                <w:sz w:val="10"/>
              </w:rPr>
            </w:pPr>
          </w:p>
        </w:tc>
        <w:tc>
          <w:tcPr>
            <w:tcW w:w="1299" w:type="dxa"/>
          </w:tcPr>
          <w:p w14:paraId="715A82EA" w14:textId="77777777" w:rsidR="00903BFF" w:rsidRDefault="00903BFF">
            <w:pPr>
              <w:pStyle w:val="TableParagraph"/>
              <w:rPr>
                <w:rFonts w:ascii="Times New Roman"/>
                <w:sz w:val="10"/>
              </w:rPr>
            </w:pPr>
          </w:p>
        </w:tc>
        <w:tc>
          <w:tcPr>
            <w:tcW w:w="1061" w:type="dxa"/>
            <w:shd w:val="clear" w:color="auto" w:fill="F2F2F2"/>
          </w:tcPr>
          <w:p w14:paraId="385D303D" w14:textId="77777777" w:rsidR="00903BFF" w:rsidRDefault="00903BFF">
            <w:pPr>
              <w:pStyle w:val="TableParagraph"/>
              <w:rPr>
                <w:rFonts w:ascii="Times New Roman"/>
                <w:sz w:val="10"/>
              </w:rPr>
            </w:pPr>
          </w:p>
        </w:tc>
        <w:tc>
          <w:tcPr>
            <w:tcW w:w="1191" w:type="dxa"/>
            <w:shd w:val="clear" w:color="auto" w:fill="F2F2F2"/>
          </w:tcPr>
          <w:p w14:paraId="6A1056EB" w14:textId="77777777" w:rsidR="00903BFF" w:rsidRDefault="00903BFF">
            <w:pPr>
              <w:pStyle w:val="TableParagraph"/>
              <w:rPr>
                <w:rFonts w:ascii="Times New Roman"/>
                <w:sz w:val="10"/>
              </w:rPr>
            </w:pPr>
          </w:p>
        </w:tc>
        <w:tc>
          <w:tcPr>
            <w:tcW w:w="1755" w:type="dxa"/>
          </w:tcPr>
          <w:p w14:paraId="0FE36F82" w14:textId="77777777" w:rsidR="00903BFF" w:rsidRDefault="00903BFF">
            <w:pPr>
              <w:pStyle w:val="TableParagraph"/>
              <w:spacing w:before="8"/>
              <w:rPr>
                <w:b/>
                <w:sz w:val="10"/>
              </w:rPr>
            </w:pPr>
          </w:p>
          <w:p w14:paraId="2339848D" w14:textId="77777777" w:rsidR="00903BFF" w:rsidRDefault="00793D35">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709EE325" w14:textId="77777777" w:rsidR="00903BFF" w:rsidRDefault="00903BFF">
            <w:pPr>
              <w:pStyle w:val="TableParagraph"/>
              <w:rPr>
                <w:rFonts w:ascii="Times New Roman"/>
                <w:sz w:val="10"/>
              </w:rPr>
            </w:pPr>
          </w:p>
        </w:tc>
      </w:tr>
      <w:tr w:rsidR="00903BFF" w14:paraId="6805EAE6" w14:textId="77777777">
        <w:trPr>
          <w:trHeight w:val="390"/>
        </w:trPr>
        <w:tc>
          <w:tcPr>
            <w:tcW w:w="4618" w:type="dxa"/>
          </w:tcPr>
          <w:p w14:paraId="48514BE5" w14:textId="77777777" w:rsidR="00903BFF" w:rsidRDefault="00793D35">
            <w:pPr>
              <w:pStyle w:val="TableParagraph"/>
              <w:spacing w:before="70" w:line="160" w:lineRule="auto"/>
              <w:ind w:left="558" w:right="140" w:hanging="221"/>
              <w:rPr>
                <w:i/>
                <w:sz w:val="12"/>
              </w:rPr>
            </w:pPr>
            <w:r>
              <w:rPr>
                <w:i/>
                <w:position w:val="-6"/>
                <w:sz w:val="12"/>
              </w:rPr>
              <w:t>c.</w:t>
            </w:r>
            <w:r>
              <w:rPr>
                <w:i/>
                <w:spacing w:val="80"/>
                <w:position w:val="-6"/>
                <w:sz w:val="12"/>
              </w:rPr>
              <w:t xml:space="preserve"> </w:t>
            </w:r>
            <w:r>
              <w:rPr>
                <w:i/>
                <w:sz w:val="12"/>
              </w:rPr>
              <w:t>Descripción</w:t>
            </w:r>
            <w:r>
              <w:rPr>
                <w:i/>
                <w:spacing w:val="-4"/>
                <w:sz w:val="12"/>
              </w:rPr>
              <w:t xml:space="preserve"> </w:t>
            </w:r>
            <w:r>
              <w:rPr>
                <w:i/>
                <w:sz w:val="12"/>
              </w:rPr>
              <w:t>de</w:t>
            </w:r>
            <w:r>
              <w:rPr>
                <w:i/>
                <w:spacing w:val="-4"/>
                <w:sz w:val="12"/>
              </w:rPr>
              <w:t xml:space="preserve"> </w:t>
            </w:r>
            <w:r>
              <w:rPr>
                <w:i/>
                <w:sz w:val="12"/>
              </w:rPr>
              <w:t>riesgos</w:t>
            </w:r>
            <w:r>
              <w:rPr>
                <w:i/>
                <w:spacing w:val="-4"/>
                <w:sz w:val="12"/>
              </w:rPr>
              <w:t xml:space="preserve"> </w:t>
            </w:r>
            <w:r>
              <w:rPr>
                <w:i/>
                <w:sz w:val="12"/>
              </w:rPr>
              <w:t>relevantes</w:t>
            </w:r>
            <w:r>
              <w:rPr>
                <w:i/>
                <w:spacing w:val="-4"/>
                <w:sz w:val="12"/>
              </w:rPr>
              <w:t xml:space="preserve"> </w:t>
            </w:r>
            <w:r>
              <w:rPr>
                <w:i/>
                <w:sz w:val="12"/>
              </w:rPr>
              <w:t>y</w:t>
            </w:r>
            <w:r>
              <w:rPr>
                <w:i/>
                <w:spacing w:val="-4"/>
                <w:sz w:val="12"/>
              </w:rPr>
              <w:t xml:space="preserve"> </w:t>
            </w:r>
            <w:r>
              <w:rPr>
                <w:i/>
                <w:sz w:val="12"/>
              </w:rPr>
              <w:t>propuestas</w:t>
            </w:r>
            <w:r>
              <w:rPr>
                <w:i/>
                <w:spacing w:val="-4"/>
                <w:sz w:val="12"/>
              </w:rPr>
              <w:t xml:space="preserve"> </w:t>
            </w:r>
            <w:r>
              <w:rPr>
                <w:i/>
                <w:sz w:val="12"/>
              </w:rPr>
              <w:t>de</w:t>
            </w:r>
            <w:r>
              <w:rPr>
                <w:i/>
                <w:spacing w:val="-4"/>
                <w:sz w:val="12"/>
              </w:rPr>
              <w:t xml:space="preserve"> </w:t>
            </w:r>
            <w:r>
              <w:rPr>
                <w:i/>
                <w:sz w:val="12"/>
              </w:rPr>
              <w:t>acción</w:t>
            </w:r>
            <w:r>
              <w:rPr>
                <w:i/>
                <w:spacing w:val="-4"/>
                <w:sz w:val="12"/>
              </w:rPr>
              <w:t xml:space="preserve"> </w:t>
            </w:r>
            <w:r>
              <w:rPr>
                <w:i/>
                <w:sz w:val="12"/>
              </w:rPr>
              <w:t>para</w:t>
            </w:r>
            <w:r>
              <w:rPr>
                <w:i/>
                <w:spacing w:val="40"/>
                <w:sz w:val="12"/>
              </w:rPr>
              <w:t xml:space="preserve"> </w:t>
            </w:r>
            <w:r>
              <w:rPr>
                <w:i/>
                <w:sz w:val="12"/>
              </w:rPr>
              <w:t>enfrentarlos</w:t>
            </w:r>
            <w:r>
              <w:rPr>
                <w:i/>
                <w:spacing w:val="-7"/>
                <w:sz w:val="12"/>
              </w:rPr>
              <w:t xml:space="preserve"> </w:t>
            </w:r>
            <w:r>
              <w:rPr>
                <w:i/>
                <w:sz w:val="12"/>
              </w:rPr>
              <w:t>(v)</w:t>
            </w:r>
          </w:p>
        </w:tc>
        <w:tc>
          <w:tcPr>
            <w:tcW w:w="180" w:type="dxa"/>
          </w:tcPr>
          <w:p w14:paraId="71D9768A" w14:textId="77777777" w:rsidR="00903BFF" w:rsidRDefault="00903BFF">
            <w:pPr>
              <w:pStyle w:val="TableParagraph"/>
              <w:rPr>
                <w:rFonts w:ascii="Times New Roman"/>
                <w:sz w:val="10"/>
              </w:rPr>
            </w:pPr>
          </w:p>
        </w:tc>
        <w:tc>
          <w:tcPr>
            <w:tcW w:w="1409" w:type="dxa"/>
          </w:tcPr>
          <w:p w14:paraId="3EA590FB" w14:textId="77777777" w:rsidR="00903BFF" w:rsidRDefault="00793D35">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70B7C8F8" w14:textId="77777777" w:rsidR="00903BFF" w:rsidRDefault="00903BFF">
            <w:pPr>
              <w:pStyle w:val="TableParagraph"/>
              <w:rPr>
                <w:rFonts w:ascii="Times New Roman"/>
                <w:sz w:val="10"/>
              </w:rPr>
            </w:pPr>
          </w:p>
        </w:tc>
        <w:tc>
          <w:tcPr>
            <w:tcW w:w="1299" w:type="dxa"/>
          </w:tcPr>
          <w:p w14:paraId="55A5BF7D" w14:textId="77777777" w:rsidR="00903BFF" w:rsidRDefault="00903BFF">
            <w:pPr>
              <w:pStyle w:val="TableParagraph"/>
              <w:rPr>
                <w:rFonts w:ascii="Times New Roman"/>
                <w:sz w:val="10"/>
              </w:rPr>
            </w:pPr>
          </w:p>
        </w:tc>
        <w:tc>
          <w:tcPr>
            <w:tcW w:w="1061" w:type="dxa"/>
            <w:shd w:val="clear" w:color="auto" w:fill="F2F2F2"/>
          </w:tcPr>
          <w:p w14:paraId="52AFFFBE" w14:textId="77777777" w:rsidR="00903BFF" w:rsidRDefault="00903BFF">
            <w:pPr>
              <w:pStyle w:val="TableParagraph"/>
              <w:rPr>
                <w:rFonts w:ascii="Times New Roman"/>
                <w:sz w:val="10"/>
              </w:rPr>
            </w:pPr>
          </w:p>
        </w:tc>
        <w:tc>
          <w:tcPr>
            <w:tcW w:w="1191" w:type="dxa"/>
            <w:shd w:val="clear" w:color="auto" w:fill="F2F2F2"/>
          </w:tcPr>
          <w:p w14:paraId="44F2F3FD" w14:textId="77777777" w:rsidR="00903BFF" w:rsidRDefault="00903BFF">
            <w:pPr>
              <w:pStyle w:val="TableParagraph"/>
              <w:rPr>
                <w:rFonts w:ascii="Times New Roman"/>
                <w:sz w:val="10"/>
              </w:rPr>
            </w:pPr>
          </w:p>
        </w:tc>
        <w:tc>
          <w:tcPr>
            <w:tcW w:w="1755" w:type="dxa"/>
          </w:tcPr>
          <w:p w14:paraId="37871431" w14:textId="77777777" w:rsidR="00903BFF" w:rsidRDefault="00903BFF">
            <w:pPr>
              <w:pStyle w:val="TableParagraph"/>
              <w:spacing w:before="8"/>
              <w:rPr>
                <w:b/>
                <w:sz w:val="10"/>
              </w:rPr>
            </w:pPr>
          </w:p>
          <w:p w14:paraId="541E6920" w14:textId="77777777" w:rsidR="00903BFF" w:rsidRDefault="00793D35">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DB3DBD9" w14:textId="77777777" w:rsidR="00903BFF" w:rsidRDefault="00903BFF">
            <w:pPr>
              <w:pStyle w:val="TableParagraph"/>
              <w:rPr>
                <w:rFonts w:ascii="Times New Roman"/>
                <w:sz w:val="10"/>
              </w:rPr>
            </w:pPr>
          </w:p>
        </w:tc>
      </w:tr>
      <w:tr w:rsidR="00903BFF" w14:paraId="6DDAB0C7" w14:textId="77777777">
        <w:trPr>
          <w:trHeight w:val="390"/>
        </w:trPr>
        <w:tc>
          <w:tcPr>
            <w:tcW w:w="4618" w:type="dxa"/>
          </w:tcPr>
          <w:p w14:paraId="461155F1" w14:textId="77777777" w:rsidR="00903BFF" w:rsidRDefault="00793D35">
            <w:pPr>
              <w:pStyle w:val="TableParagraph"/>
              <w:spacing w:before="71" w:line="158" w:lineRule="auto"/>
              <w:ind w:left="558" w:right="58" w:hanging="226"/>
              <w:rPr>
                <w:i/>
                <w:sz w:val="12"/>
              </w:rPr>
            </w:pPr>
            <w:r>
              <w:rPr>
                <w:i/>
                <w:position w:val="-6"/>
                <w:sz w:val="12"/>
              </w:rPr>
              <w:t>d.</w:t>
            </w:r>
            <w:r>
              <w:rPr>
                <w:i/>
                <w:spacing w:val="80"/>
                <w:position w:val="-6"/>
                <w:sz w:val="12"/>
              </w:rPr>
              <w:t xml:space="preserve"> </w:t>
            </w:r>
            <w:r>
              <w:rPr>
                <w:i/>
                <w:sz w:val="12"/>
              </w:rPr>
              <w:t>Resultados</w:t>
            </w:r>
            <w:r>
              <w:rPr>
                <w:i/>
                <w:spacing w:val="-3"/>
                <w:sz w:val="12"/>
              </w:rPr>
              <w:t xml:space="preserve"> </w:t>
            </w:r>
            <w:r>
              <w:rPr>
                <w:i/>
                <w:sz w:val="12"/>
              </w:rPr>
              <w:t>de</w:t>
            </w:r>
            <w:r>
              <w:rPr>
                <w:i/>
                <w:spacing w:val="-5"/>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anteriores</w:t>
            </w:r>
            <w:r>
              <w:rPr>
                <w:i/>
                <w:spacing w:val="-3"/>
                <w:sz w:val="12"/>
              </w:rPr>
              <w:t xml:space="preserve"> </w:t>
            </w:r>
            <w:r>
              <w:rPr>
                <w:i/>
                <w:sz w:val="12"/>
              </w:rPr>
              <w:t>y</w:t>
            </w:r>
            <w:r>
              <w:rPr>
                <w:i/>
                <w:spacing w:val="-3"/>
                <w:sz w:val="12"/>
              </w:rPr>
              <w:t xml:space="preserve"> </w:t>
            </w:r>
            <w:r>
              <w:rPr>
                <w:i/>
                <w:sz w:val="12"/>
              </w:rPr>
              <w:t>el</w:t>
            </w:r>
            <w:r>
              <w:rPr>
                <w:i/>
                <w:spacing w:val="-4"/>
                <w:sz w:val="12"/>
              </w:rPr>
              <w:t xml:space="preserve"> </w:t>
            </w:r>
            <w:r>
              <w:rPr>
                <w:i/>
                <w:sz w:val="12"/>
              </w:rPr>
              <w:t>ejercicio</w:t>
            </w:r>
            <w:r>
              <w:rPr>
                <w:i/>
                <w:spacing w:val="-3"/>
                <w:sz w:val="12"/>
              </w:rPr>
              <w:t xml:space="preserve"> </w:t>
            </w:r>
            <w:r>
              <w:rPr>
                <w:i/>
                <w:sz w:val="12"/>
              </w:rPr>
              <w:t>fiscal</w:t>
            </w:r>
            <w:r>
              <w:rPr>
                <w:i/>
                <w:spacing w:val="-4"/>
                <w:sz w:val="12"/>
              </w:rPr>
              <w:t xml:space="preserve"> </w:t>
            </w:r>
            <w:r>
              <w:rPr>
                <w:i/>
                <w:sz w:val="12"/>
              </w:rPr>
              <w:t>en</w:t>
            </w:r>
            <w:r>
              <w:rPr>
                <w:i/>
                <w:spacing w:val="-3"/>
                <w:sz w:val="12"/>
              </w:rPr>
              <w:t xml:space="preserve"> </w:t>
            </w:r>
            <w:r>
              <w:rPr>
                <w:i/>
                <w:sz w:val="12"/>
              </w:rPr>
              <w:t>cuestión</w:t>
            </w:r>
            <w:r>
              <w:rPr>
                <w:i/>
                <w:spacing w:val="40"/>
                <w:sz w:val="12"/>
              </w:rPr>
              <w:t xml:space="preserve"> </w:t>
            </w:r>
            <w:r>
              <w:rPr>
                <w:i/>
                <w:spacing w:val="-4"/>
                <w:sz w:val="12"/>
              </w:rPr>
              <w:t>(w)</w:t>
            </w:r>
          </w:p>
        </w:tc>
        <w:tc>
          <w:tcPr>
            <w:tcW w:w="180" w:type="dxa"/>
          </w:tcPr>
          <w:p w14:paraId="221AD6F8" w14:textId="77777777" w:rsidR="00903BFF" w:rsidRDefault="00903BFF">
            <w:pPr>
              <w:pStyle w:val="TableParagraph"/>
              <w:rPr>
                <w:rFonts w:ascii="Times New Roman"/>
                <w:sz w:val="10"/>
              </w:rPr>
            </w:pPr>
          </w:p>
        </w:tc>
        <w:tc>
          <w:tcPr>
            <w:tcW w:w="1409" w:type="dxa"/>
          </w:tcPr>
          <w:p w14:paraId="7AB5A874" w14:textId="77777777" w:rsidR="00903BFF" w:rsidRDefault="00793D35">
            <w:pPr>
              <w:pStyle w:val="TableParagraph"/>
              <w:spacing w:before="36"/>
              <w:ind w:left="136" w:hanging="39"/>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c)</w:t>
            </w:r>
            <w:r>
              <w:rPr>
                <w:spacing w:val="-4"/>
                <w:sz w:val="9"/>
              </w:rPr>
              <w:t xml:space="preserve"> </w:t>
            </w:r>
            <w:r>
              <w:rPr>
                <w:sz w:val="9"/>
              </w:rPr>
              <w:t xml:space="preserve">y </w:t>
            </w:r>
            <w:r>
              <w:rPr>
                <w:spacing w:val="-5"/>
                <w:sz w:val="9"/>
              </w:rPr>
              <w:t>d)</w:t>
            </w:r>
          </w:p>
        </w:tc>
        <w:tc>
          <w:tcPr>
            <w:tcW w:w="171" w:type="dxa"/>
          </w:tcPr>
          <w:p w14:paraId="260C6B78" w14:textId="77777777" w:rsidR="00903BFF" w:rsidRDefault="00903BFF">
            <w:pPr>
              <w:pStyle w:val="TableParagraph"/>
              <w:rPr>
                <w:rFonts w:ascii="Times New Roman"/>
                <w:sz w:val="10"/>
              </w:rPr>
            </w:pPr>
          </w:p>
        </w:tc>
        <w:tc>
          <w:tcPr>
            <w:tcW w:w="1299" w:type="dxa"/>
          </w:tcPr>
          <w:p w14:paraId="4583A1DA" w14:textId="77777777" w:rsidR="00903BFF" w:rsidRDefault="00903BFF">
            <w:pPr>
              <w:pStyle w:val="TableParagraph"/>
              <w:rPr>
                <w:rFonts w:ascii="Times New Roman"/>
                <w:sz w:val="10"/>
              </w:rPr>
            </w:pPr>
          </w:p>
        </w:tc>
        <w:tc>
          <w:tcPr>
            <w:tcW w:w="1061" w:type="dxa"/>
            <w:shd w:val="clear" w:color="auto" w:fill="F2F2F2"/>
          </w:tcPr>
          <w:p w14:paraId="65E4F811" w14:textId="77777777" w:rsidR="00903BFF" w:rsidRDefault="00903BFF">
            <w:pPr>
              <w:pStyle w:val="TableParagraph"/>
              <w:rPr>
                <w:rFonts w:ascii="Times New Roman"/>
                <w:sz w:val="10"/>
              </w:rPr>
            </w:pPr>
          </w:p>
        </w:tc>
        <w:tc>
          <w:tcPr>
            <w:tcW w:w="1191" w:type="dxa"/>
            <w:shd w:val="clear" w:color="auto" w:fill="F2F2F2"/>
          </w:tcPr>
          <w:p w14:paraId="1C0D9625" w14:textId="77777777" w:rsidR="00903BFF" w:rsidRDefault="00903BFF">
            <w:pPr>
              <w:pStyle w:val="TableParagraph"/>
              <w:rPr>
                <w:rFonts w:ascii="Times New Roman"/>
                <w:sz w:val="10"/>
              </w:rPr>
            </w:pPr>
          </w:p>
        </w:tc>
        <w:tc>
          <w:tcPr>
            <w:tcW w:w="1755" w:type="dxa"/>
          </w:tcPr>
          <w:p w14:paraId="5045C77B" w14:textId="77777777" w:rsidR="00903BFF" w:rsidRDefault="00903BFF">
            <w:pPr>
              <w:pStyle w:val="TableParagraph"/>
              <w:spacing w:before="8"/>
              <w:rPr>
                <w:b/>
                <w:sz w:val="10"/>
              </w:rPr>
            </w:pPr>
          </w:p>
          <w:p w14:paraId="2002A2CF" w14:textId="77777777" w:rsidR="00903BFF" w:rsidRDefault="00793D35">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02CB2F9" w14:textId="77777777" w:rsidR="00903BFF" w:rsidRDefault="00903BFF">
            <w:pPr>
              <w:pStyle w:val="TableParagraph"/>
              <w:rPr>
                <w:rFonts w:ascii="Times New Roman"/>
                <w:sz w:val="10"/>
              </w:rPr>
            </w:pPr>
          </w:p>
        </w:tc>
      </w:tr>
      <w:tr w:rsidR="00903BFF" w14:paraId="3A056205" w14:textId="77777777">
        <w:trPr>
          <w:trHeight w:val="287"/>
        </w:trPr>
        <w:tc>
          <w:tcPr>
            <w:tcW w:w="4618" w:type="dxa"/>
          </w:tcPr>
          <w:p w14:paraId="79BCB694" w14:textId="77777777" w:rsidR="00903BFF" w:rsidRDefault="00793D35">
            <w:pPr>
              <w:pStyle w:val="TableParagraph"/>
              <w:spacing w:before="71"/>
              <w:ind w:left="333"/>
              <w:rPr>
                <w:i/>
                <w:sz w:val="12"/>
              </w:rPr>
            </w:pPr>
            <w:r>
              <w:rPr>
                <w:i/>
                <w:sz w:val="12"/>
              </w:rPr>
              <w:t>e.</w:t>
            </w:r>
            <w:r>
              <w:rPr>
                <w:i/>
                <w:spacing w:val="68"/>
                <w:w w:val="150"/>
                <w:sz w:val="12"/>
              </w:rPr>
              <w:t xml:space="preserve"> </w:t>
            </w:r>
            <w:r>
              <w:rPr>
                <w:i/>
                <w:sz w:val="12"/>
              </w:rPr>
              <w:t>Estudio</w:t>
            </w:r>
            <w:r>
              <w:rPr>
                <w:i/>
                <w:spacing w:val="-1"/>
                <w:sz w:val="12"/>
              </w:rPr>
              <w:t xml:space="preserve"> </w:t>
            </w:r>
            <w:r>
              <w:rPr>
                <w:i/>
                <w:sz w:val="12"/>
              </w:rPr>
              <w:t>actuarial</w:t>
            </w:r>
            <w:r>
              <w:rPr>
                <w:i/>
                <w:spacing w:val="-3"/>
                <w:sz w:val="12"/>
              </w:rPr>
              <w:t xml:space="preserve"> </w:t>
            </w:r>
            <w:r>
              <w:rPr>
                <w:i/>
                <w:sz w:val="12"/>
              </w:rPr>
              <w:t>de</w:t>
            </w:r>
            <w:r>
              <w:rPr>
                <w:i/>
                <w:spacing w:val="-1"/>
                <w:sz w:val="12"/>
              </w:rPr>
              <w:t xml:space="preserve"> </w:t>
            </w:r>
            <w:r>
              <w:rPr>
                <w:i/>
                <w:sz w:val="12"/>
              </w:rPr>
              <w:t>las</w:t>
            </w:r>
            <w:r>
              <w:rPr>
                <w:i/>
                <w:spacing w:val="-2"/>
                <w:sz w:val="12"/>
              </w:rPr>
              <w:t xml:space="preserve"> </w:t>
            </w:r>
            <w:r>
              <w:rPr>
                <w:i/>
                <w:sz w:val="12"/>
              </w:rPr>
              <w:t>pensiones</w:t>
            </w:r>
            <w:r>
              <w:rPr>
                <w:i/>
                <w:spacing w:val="-1"/>
                <w:sz w:val="12"/>
              </w:rPr>
              <w:t xml:space="preserve"> </w:t>
            </w:r>
            <w:r>
              <w:rPr>
                <w:i/>
                <w:sz w:val="12"/>
              </w:rPr>
              <w:t>de</w:t>
            </w:r>
            <w:r>
              <w:rPr>
                <w:i/>
                <w:spacing w:val="-2"/>
                <w:sz w:val="12"/>
              </w:rPr>
              <w:t xml:space="preserve"> </w:t>
            </w:r>
            <w:r>
              <w:rPr>
                <w:i/>
                <w:sz w:val="12"/>
              </w:rPr>
              <w:t>sus</w:t>
            </w:r>
            <w:r>
              <w:rPr>
                <w:i/>
                <w:spacing w:val="-1"/>
                <w:sz w:val="12"/>
              </w:rPr>
              <w:t xml:space="preserve"> </w:t>
            </w:r>
            <w:r>
              <w:rPr>
                <w:i/>
                <w:sz w:val="12"/>
              </w:rPr>
              <w:t>trabajadores</w:t>
            </w:r>
            <w:r>
              <w:rPr>
                <w:i/>
                <w:spacing w:val="-5"/>
                <w:sz w:val="12"/>
              </w:rPr>
              <w:t xml:space="preserve"> (x)</w:t>
            </w:r>
          </w:p>
        </w:tc>
        <w:tc>
          <w:tcPr>
            <w:tcW w:w="180" w:type="dxa"/>
          </w:tcPr>
          <w:p w14:paraId="57B5485F" w14:textId="77777777" w:rsidR="00903BFF" w:rsidRDefault="00903BFF">
            <w:pPr>
              <w:pStyle w:val="TableParagraph"/>
              <w:rPr>
                <w:rFonts w:ascii="Times New Roman"/>
                <w:sz w:val="10"/>
              </w:rPr>
            </w:pPr>
          </w:p>
        </w:tc>
        <w:tc>
          <w:tcPr>
            <w:tcW w:w="1409" w:type="dxa"/>
          </w:tcPr>
          <w:p w14:paraId="60A6410C" w14:textId="77777777" w:rsidR="00903BFF" w:rsidRDefault="00793D35">
            <w:pPr>
              <w:pStyle w:val="TableParagraph"/>
              <w:spacing w:before="36"/>
              <w:ind w:left="294" w:right="60" w:hanging="159"/>
              <w:rPr>
                <w:sz w:val="9"/>
              </w:rPr>
            </w:pPr>
            <w:r>
              <w:rPr>
                <w:sz w:val="9"/>
              </w:rPr>
              <w:t>Proyecto</w:t>
            </w:r>
            <w:r>
              <w:rPr>
                <w:spacing w:val="-7"/>
                <w:sz w:val="9"/>
              </w:rPr>
              <w:t xml:space="preserve"> </w:t>
            </w:r>
            <w:r>
              <w:rPr>
                <w:sz w:val="9"/>
              </w:rPr>
              <w:t>de</w:t>
            </w:r>
            <w:r>
              <w:rPr>
                <w:spacing w:val="-6"/>
                <w:sz w:val="9"/>
              </w:rPr>
              <w:t xml:space="preserve"> </w:t>
            </w:r>
            <w:r>
              <w:rPr>
                <w:sz w:val="9"/>
              </w:rPr>
              <w:t>Presupuesto</w:t>
            </w:r>
            <w:r>
              <w:rPr>
                <w:spacing w:val="-6"/>
                <w:sz w:val="9"/>
              </w:rPr>
              <w:t xml:space="preserve"> </w:t>
            </w:r>
            <w:r>
              <w:rPr>
                <w:sz w:val="9"/>
              </w:rPr>
              <w:t>de</w:t>
            </w:r>
            <w:r>
              <w:rPr>
                <w:spacing w:val="40"/>
                <w:sz w:val="9"/>
              </w:rPr>
              <w:t xml:space="preserve"> </w:t>
            </w:r>
            <w:r>
              <w:rPr>
                <w:sz w:val="9"/>
              </w:rPr>
              <w:t>Egresos / Formato 8</w:t>
            </w:r>
          </w:p>
        </w:tc>
        <w:tc>
          <w:tcPr>
            <w:tcW w:w="171" w:type="dxa"/>
          </w:tcPr>
          <w:p w14:paraId="651A4FB6" w14:textId="77777777" w:rsidR="00903BFF" w:rsidRDefault="00903BFF">
            <w:pPr>
              <w:pStyle w:val="TableParagraph"/>
              <w:rPr>
                <w:rFonts w:ascii="Times New Roman"/>
                <w:sz w:val="10"/>
              </w:rPr>
            </w:pPr>
          </w:p>
        </w:tc>
        <w:tc>
          <w:tcPr>
            <w:tcW w:w="1299" w:type="dxa"/>
          </w:tcPr>
          <w:p w14:paraId="3D70D79A" w14:textId="77777777" w:rsidR="00903BFF" w:rsidRDefault="00903BFF">
            <w:pPr>
              <w:pStyle w:val="TableParagraph"/>
              <w:rPr>
                <w:rFonts w:ascii="Times New Roman"/>
                <w:sz w:val="10"/>
              </w:rPr>
            </w:pPr>
          </w:p>
        </w:tc>
        <w:tc>
          <w:tcPr>
            <w:tcW w:w="1061" w:type="dxa"/>
            <w:shd w:val="clear" w:color="auto" w:fill="F2F2F2"/>
          </w:tcPr>
          <w:p w14:paraId="2D0C0AA9" w14:textId="77777777" w:rsidR="00903BFF" w:rsidRDefault="00903BFF">
            <w:pPr>
              <w:pStyle w:val="TableParagraph"/>
              <w:rPr>
                <w:rFonts w:ascii="Times New Roman"/>
                <w:sz w:val="10"/>
              </w:rPr>
            </w:pPr>
          </w:p>
        </w:tc>
        <w:tc>
          <w:tcPr>
            <w:tcW w:w="1191" w:type="dxa"/>
            <w:shd w:val="clear" w:color="auto" w:fill="F2F2F2"/>
          </w:tcPr>
          <w:p w14:paraId="4201B575" w14:textId="77777777" w:rsidR="00903BFF" w:rsidRDefault="00903BFF">
            <w:pPr>
              <w:pStyle w:val="TableParagraph"/>
              <w:rPr>
                <w:rFonts w:ascii="Times New Roman"/>
                <w:sz w:val="10"/>
              </w:rPr>
            </w:pPr>
          </w:p>
        </w:tc>
        <w:tc>
          <w:tcPr>
            <w:tcW w:w="1755" w:type="dxa"/>
          </w:tcPr>
          <w:p w14:paraId="569B2EF5" w14:textId="77777777" w:rsidR="00903BFF" w:rsidRDefault="00793D35">
            <w:pPr>
              <w:pStyle w:val="TableParagraph"/>
              <w:spacing w:before="71"/>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A654499" w14:textId="77777777" w:rsidR="00903BFF" w:rsidRDefault="00903BFF">
            <w:pPr>
              <w:pStyle w:val="TableParagraph"/>
              <w:rPr>
                <w:rFonts w:ascii="Times New Roman"/>
                <w:sz w:val="10"/>
              </w:rPr>
            </w:pPr>
          </w:p>
        </w:tc>
      </w:tr>
      <w:tr w:rsidR="00903BFF" w14:paraId="1A96F7BD" w14:textId="77777777">
        <w:trPr>
          <w:trHeight w:val="354"/>
        </w:trPr>
        <w:tc>
          <w:tcPr>
            <w:tcW w:w="13137" w:type="dxa"/>
            <w:gridSpan w:val="9"/>
            <w:shd w:val="clear" w:color="auto" w:fill="F2F2F2"/>
          </w:tcPr>
          <w:p w14:paraId="7B8E3BBF" w14:textId="77777777" w:rsidR="00903BFF" w:rsidRDefault="00793D35">
            <w:pPr>
              <w:pStyle w:val="TableParagraph"/>
              <w:spacing w:before="53" w:line="165" w:lineRule="auto"/>
              <w:ind w:left="326" w:right="8668" w:hanging="228"/>
              <w:rPr>
                <w:b/>
                <w:sz w:val="12"/>
              </w:rPr>
            </w:pPr>
            <w:r>
              <w:rPr>
                <w:b/>
                <w:position w:val="-5"/>
                <w:sz w:val="12"/>
              </w:rPr>
              <w:t>2</w:t>
            </w:r>
            <w:r>
              <w:rPr>
                <w:b/>
                <w:spacing w:val="80"/>
                <w:w w:val="150"/>
                <w:position w:val="-5"/>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en</w:t>
            </w:r>
            <w:r>
              <w:rPr>
                <w:b/>
                <w:spacing w:val="-5"/>
                <w:sz w:val="12"/>
              </w:rPr>
              <w:t xml:space="preserve"> </w:t>
            </w:r>
            <w:r>
              <w:rPr>
                <w:b/>
                <w:sz w:val="12"/>
              </w:rPr>
              <w:t>caso</w:t>
            </w:r>
            <w:r>
              <w:rPr>
                <w:b/>
                <w:spacing w:val="-5"/>
                <w:sz w:val="12"/>
              </w:rPr>
              <w:t xml:space="preserve"> </w:t>
            </w:r>
            <w:r>
              <w:rPr>
                <w:b/>
                <w:sz w:val="12"/>
              </w:rPr>
              <w:t>de</w:t>
            </w:r>
            <w:r>
              <w:rPr>
                <w:b/>
                <w:spacing w:val="-3"/>
                <w:sz w:val="12"/>
              </w:rPr>
              <w:t xml:space="preserve"> </w:t>
            </w:r>
            <w:r>
              <w:rPr>
                <w:b/>
                <w:sz w:val="12"/>
              </w:rPr>
              <w:t>ser</w:t>
            </w:r>
            <w:r>
              <w:rPr>
                <w:b/>
                <w:spacing w:val="40"/>
                <w:sz w:val="12"/>
              </w:rPr>
              <w:t xml:space="preserve"> </w:t>
            </w:r>
            <w:r>
              <w:rPr>
                <w:b/>
                <w:spacing w:val="-2"/>
                <w:sz w:val="12"/>
              </w:rPr>
              <w:t>negativo</w:t>
            </w:r>
          </w:p>
        </w:tc>
      </w:tr>
      <w:tr w:rsidR="00903BFF" w14:paraId="2327F329" w14:textId="77777777">
        <w:trPr>
          <w:trHeight w:val="390"/>
        </w:trPr>
        <w:tc>
          <w:tcPr>
            <w:tcW w:w="4618" w:type="dxa"/>
          </w:tcPr>
          <w:p w14:paraId="2CAAD020" w14:textId="77777777" w:rsidR="00903BFF" w:rsidRDefault="00793D35">
            <w:pPr>
              <w:pStyle w:val="TableParagraph"/>
              <w:spacing w:before="70" w:line="160" w:lineRule="auto"/>
              <w:ind w:left="558" w:right="58" w:hanging="226"/>
              <w:rPr>
                <w:i/>
                <w:sz w:val="12"/>
              </w:rPr>
            </w:pPr>
            <w:r>
              <w:rPr>
                <w:i/>
                <w:position w:val="-6"/>
                <w:sz w:val="12"/>
              </w:rPr>
              <w:t>a.</w:t>
            </w:r>
            <w:r>
              <w:rPr>
                <w:i/>
                <w:spacing w:val="78"/>
                <w:position w:val="-6"/>
                <w:sz w:val="12"/>
              </w:rPr>
              <w:t xml:space="preserve"> </w:t>
            </w:r>
            <w:r>
              <w:rPr>
                <w:i/>
                <w:sz w:val="12"/>
              </w:rPr>
              <w:t>Razones</w:t>
            </w:r>
            <w:r>
              <w:rPr>
                <w:i/>
                <w:spacing w:val="-4"/>
                <w:sz w:val="12"/>
              </w:rPr>
              <w:t xml:space="preserve"> </w:t>
            </w:r>
            <w:r>
              <w:rPr>
                <w:i/>
                <w:sz w:val="12"/>
              </w:rPr>
              <w:t>excepcionales</w:t>
            </w:r>
            <w:r>
              <w:rPr>
                <w:i/>
                <w:spacing w:val="-4"/>
                <w:sz w:val="12"/>
              </w:rPr>
              <w:t xml:space="preserve"> </w:t>
            </w:r>
            <w:r>
              <w:rPr>
                <w:i/>
                <w:sz w:val="12"/>
              </w:rPr>
              <w:t>que</w:t>
            </w:r>
            <w:r>
              <w:rPr>
                <w:i/>
                <w:spacing w:val="-4"/>
                <w:sz w:val="12"/>
              </w:rPr>
              <w:t xml:space="preserve"> </w:t>
            </w:r>
            <w:r>
              <w:rPr>
                <w:i/>
                <w:sz w:val="12"/>
              </w:rPr>
              <w:t>justifican</w:t>
            </w:r>
            <w:r>
              <w:rPr>
                <w:i/>
                <w:spacing w:val="-4"/>
                <w:sz w:val="12"/>
              </w:rPr>
              <w:t xml:space="preserve"> </w:t>
            </w:r>
            <w:r>
              <w:rPr>
                <w:i/>
                <w:sz w:val="12"/>
              </w:rPr>
              <w:t>el</w:t>
            </w:r>
            <w:r>
              <w:rPr>
                <w:i/>
                <w:spacing w:val="-5"/>
                <w:sz w:val="12"/>
              </w:rPr>
              <w:t xml:space="preserve"> </w:t>
            </w:r>
            <w:r>
              <w:rPr>
                <w:i/>
                <w:sz w:val="12"/>
              </w:rPr>
              <w:t>Balance</w:t>
            </w:r>
            <w:r>
              <w:rPr>
                <w:i/>
                <w:spacing w:val="-4"/>
                <w:sz w:val="12"/>
              </w:rPr>
              <w:t xml:space="preserve"> </w:t>
            </w:r>
            <w:r>
              <w:rPr>
                <w:i/>
                <w:sz w:val="12"/>
              </w:rPr>
              <w:t>Presupuestario</w:t>
            </w:r>
            <w:r>
              <w:rPr>
                <w:i/>
                <w:spacing w:val="-4"/>
                <w:sz w:val="12"/>
              </w:rPr>
              <w:t xml:space="preserve"> </w:t>
            </w:r>
            <w:r>
              <w:rPr>
                <w:i/>
                <w:sz w:val="12"/>
              </w:rPr>
              <w:t>de</w:t>
            </w:r>
            <w:r>
              <w:rPr>
                <w:i/>
                <w:spacing w:val="40"/>
                <w:sz w:val="12"/>
              </w:rPr>
              <w:t xml:space="preserve"> </w:t>
            </w:r>
            <w:r>
              <w:rPr>
                <w:i/>
                <w:sz w:val="12"/>
              </w:rPr>
              <w:t>Recursos Disponibles negativo (y)</w:t>
            </w:r>
          </w:p>
        </w:tc>
        <w:tc>
          <w:tcPr>
            <w:tcW w:w="180" w:type="dxa"/>
          </w:tcPr>
          <w:p w14:paraId="2FFF1386" w14:textId="77777777" w:rsidR="00903BFF" w:rsidRDefault="00903BFF">
            <w:pPr>
              <w:pStyle w:val="TableParagraph"/>
              <w:rPr>
                <w:rFonts w:ascii="Times New Roman"/>
                <w:sz w:val="10"/>
              </w:rPr>
            </w:pPr>
          </w:p>
        </w:tc>
        <w:tc>
          <w:tcPr>
            <w:tcW w:w="1409" w:type="dxa"/>
          </w:tcPr>
          <w:p w14:paraId="679CC27C" w14:textId="77777777" w:rsidR="00903BFF" w:rsidRDefault="00793D35">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03DE01D7" w14:textId="77777777" w:rsidR="00903BFF" w:rsidRDefault="00903BFF">
            <w:pPr>
              <w:pStyle w:val="TableParagraph"/>
              <w:rPr>
                <w:rFonts w:ascii="Times New Roman"/>
                <w:sz w:val="10"/>
              </w:rPr>
            </w:pPr>
          </w:p>
        </w:tc>
        <w:tc>
          <w:tcPr>
            <w:tcW w:w="1299" w:type="dxa"/>
          </w:tcPr>
          <w:p w14:paraId="76F95311" w14:textId="77777777" w:rsidR="00903BFF" w:rsidRDefault="00903BFF">
            <w:pPr>
              <w:pStyle w:val="TableParagraph"/>
              <w:rPr>
                <w:rFonts w:ascii="Times New Roman"/>
                <w:sz w:val="10"/>
              </w:rPr>
            </w:pPr>
          </w:p>
        </w:tc>
        <w:tc>
          <w:tcPr>
            <w:tcW w:w="1061" w:type="dxa"/>
            <w:shd w:val="clear" w:color="auto" w:fill="F2F2F2"/>
          </w:tcPr>
          <w:p w14:paraId="55F4BBB2" w14:textId="77777777" w:rsidR="00903BFF" w:rsidRDefault="00903BFF">
            <w:pPr>
              <w:pStyle w:val="TableParagraph"/>
              <w:rPr>
                <w:rFonts w:ascii="Times New Roman"/>
                <w:sz w:val="10"/>
              </w:rPr>
            </w:pPr>
          </w:p>
        </w:tc>
        <w:tc>
          <w:tcPr>
            <w:tcW w:w="1191" w:type="dxa"/>
            <w:shd w:val="clear" w:color="auto" w:fill="F2F2F2"/>
          </w:tcPr>
          <w:p w14:paraId="28D173B5" w14:textId="77777777" w:rsidR="00903BFF" w:rsidRDefault="00903BFF">
            <w:pPr>
              <w:pStyle w:val="TableParagraph"/>
              <w:rPr>
                <w:rFonts w:ascii="Times New Roman"/>
                <w:sz w:val="10"/>
              </w:rPr>
            </w:pPr>
          </w:p>
        </w:tc>
        <w:tc>
          <w:tcPr>
            <w:tcW w:w="1755" w:type="dxa"/>
          </w:tcPr>
          <w:p w14:paraId="0650AAA5" w14:textId="77777777" w:rsidR="00903BFF" w:rsidRDefault="00903BFF">
            <w:pPr>
              <w:pStyle w:val="TableParagraph"/>
              <w:spacing w:before="8"/>
              <w:rPr>
                <w:b/>
                <w:sz w:val="10"/>
              </w:rPr>
            </w:pPr>
          </w:p>
          <w:p w14:paraId="5FAF1EC8" w14:textId="77777777" w:rsidR="00903BFF" w:rsidRDefault="00793D35">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C3CCA40" w14:textId="77777777" w:rsidR="00903BFF" w:rsidRDefault="00903BFF">
            <w:pPr>
              <w:pStyle w:val="TableParagraph"/>
              <w:rPr>
                <w:rFonts w:ascii="Times New Roman"/>
                <w:sz w:val="10"/>
              </w:rPr>
            </w:pPr>
          </w:p>
        </w:tc>
      </w:tr>
      <w:tr w:rsidR="00903BFF" w14:paraId="3E228E8B" w14:textId="77777777">
        <w:trPr>
          <w:trHeight w:val="390"/>
        </w:trPr>
        <w:tc>
          <w:tcPr>
            <w:tcW w:w="4618" w:type="dxa"/>
          </w:tcPr>
          <w:p w14:paraId="4EA833AD" w14:textId="77777777" w:rsidR="00903BFF" w:rsidRDefault="00793D35">
            <w:pPr>
              <w:pStyle w:val="TableParagraph"/>
              <w:spacing w:before="71" w:line="158" w:lineRule="auto"/>
              <w:ind w:left="558" w:hanging="226"/>
              <w:rPr>
                <w:i/>
                <w:sz w:val="12"/>
              </w:rPr>
            </w:pPr>
            <w:r>
              <w:rPr>
                <w:i/>
                <w:position w:val="-6"/>
                <w:sz w:val="12"/>
              </w:rPr>
              <w:t>b.</w:t>
            </w:r>
            <w:r>
              <w:rPr>
                <w:i/>
                <w:spacing w:val="80"/>
                <w:position w:val="-6"/>
                <w:sz w:val="12"/>
              </w:rPr>
              <w:t xml:space="preserve"> </w:t>
            </w:r>
            <w:r>
              <w:rPr>
                <w:i/>
                <w:sz w:val="12"/>
              </w:rPr>
              <w:t>Fuente</w:t>
            </w:r>
            <w:r>
              <w:rPr>
                <w:i/>
                <w:spacing w:val="-5"/>
                <w:sz w:val="12"/>
              </w:rPr>
              <w:t xml:space="preserve"> </w:t>
            </w:r>
            <w:r>
              <w:rPr>
                <w:i/>
                <w:sz w:val="12"/>
              </w:rPr>
              <w:t>de</w:t>
            </w:r>
            <w:r>
              <w:rPr>
                <w:i/>
                <w:spacing w:val="-3"/>
                <w:sz w:val="12"/>
              </w:rPr>
              <w:t xml:space="preserve"> </w:t>
            </w:r>
            <w:r>
              <w:rPr>
                <w:i/>
                <w:sz w:val="12"/>
              </w:rPr>
              <w:t>recursos</w:t>
            </w:r>
            <w:r>
              <w:rPr>
                <w:i/>
                <w:spacing w:val="-3"/>
                <w:sz w:val="12"/>
              </w:rPr>
              <w:t xml:space="preserve"> </w:t>
            </w:r>
            <w:r>
              <w:rPr>
                <w:i/>
                <w:sz w:val="12"/>
              </w:rPr>
              <w:t>para</w:t>
            </w:r>
            <w:r>
              <w:rPr>
                <w:i/>
                <w:spacing w:val="-3"/>
                <w:sz w:val="12"/>
              </w:rPr>
              <w:t xml:space="preserve"> </w:t>
            </w:r>
            <w:r>
              <w:rPr>
                <w:i/>
                <w:sz w:val="12"/>
              </w:rPr>
              <w:t>cubrir el</w:t>
            </w:r>
            <w:r>
              <w:rPr>
                <w:i/>
                <w:spacing w:val="-4"/>
                <w:sz w:val="12"/>
              </w:rPr>
              <w:t xml:space="preserve"> </w:t>
            </w:r>
            <w:r>
              <w:rPr>
                <w:i/>
                <w:sz w:val="12"/>
              </w:rPr>
              <w:t>Balance</w:t>
            </w:r>
            <w:r>
              <w:rPr>
                <w:i/>
                <w:spacing w:val="-3"/>
                <w:sz w:val="12"/>
              </w:rPr>
              <w:t xml:space="preserve"> </w:t>
            </w:r>
            <w:r>
              <w:rPr>
                <w:i/>
                <w:sz w:val="12"/>
              </w:rPr>
              <w:t>Presupuestario</w:t>
            </w:r>
            <w:r>
              <w:rPr>
                <w:i/>
                <w:spacing w:val="-3"/>
                <w:sz w:val="12"/>
              </w:rPr>
              <w:t xml:space="preserve"> </w:t>
            </w:r>
            <w:r>
              <w:rPr>
                <w:i/>
                <w:sz w:val="12"/>
              </w:rPr>
              <w:t>de</w:t>
            </w:r>
            <w:r>
              <w:rPr>
                <w:i/>
                <w:spacing w:val="-3"/>
                <w:sz w:val="12"/>
              </w:rPr>
              <w:t xml:space="preserve"> </w:t>
            </w:r>
            <w:r>
              <w:rPr>
                <w:i/>
                <w:sz w:val="12"/>
              </w:rPr>
              <w:t>Recursos</w:t>
            </w:r>
            <w:r>
              <w:rPr>
                <w:i/>
                <w:spacing w:val="40"/>
                <w:sz w:val="12"/>
              </w:rPr>
              <w:t xml:space="preserve"> </w:t>
            </w:r>
            <w:r>
              <w:rPr>
                <w:i/>
                <w:sz w:val="12"/>
              </w:rPr>
              <w:t>Disponibles negativo (z)</w:t>
            </w:r>
          </w:p>
        </w:tc>
        <w:tc>
          <w:tcPr>
            <w:tcW w:w="180" w:type="dxa"/>
          </w:tcPr>
          <w:p w14:paraId="25D34E23" w14:textId="77777777" w:rsidR="00903BFF" w:rsidRDefault="00903BFF">
            <w:pPr>
              <w:pStyle w:val="TableParagraph"/>
              <w:rPr>
                <w:rFonts w:ascii="Times New Roman"/>
                <w:sz w:val="10"/>
              </w:rPr>
            </w:pPr>
          </w:p>
        </w:tc>
        <w:tc>
          <w:tcPr>
            <w:tcW w:w="1409" w:type="dxa"/>
          </w:tcPr>
          <w:p w14:paraId="366969D6" w14:textId="77777777" w:rsidR="00903BFF" w:rsidRDefault="00793D35">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050DF769" w14:textId="77777777" w:rsidR="00903BFF" w:rsidRDefault="00903BFF">
            <w:pPr>
              <w:pStyle w:val="TableParagraph"/>
              <w:rPr>
                <w:rFonts w:ascii="Times New Roman"/>
                <w:sz w:val="10"/>
              </w:rPr>
            </w:pPr>
          </w:p>
        </w:tc>
        <w:tc>
          <w:tcPr>
            <w:tcW w:w="1299" w:type="dxa"/>
          </w:tcPr>
          <w:p w14:paraId="03D92142" w14:textId="77777777" w:rsidR="00903BFF" w:rsidRDefault="00903BFF">
            <w:pPr>
              <w:pStyle w:val="TableParagraph"/>
              <w:rPr>
                <w:rFonts w:ascii="Times New Roman"/>
                <w:sz w:val="10"/>
              </w:rPr>
            </w:pPr>
          </w:p>
        </w:tc>
        <w:tc>
          <w:tcPr>
            <w:tcW w:w="1061" w:type="dxa"/>
            <w:shd w:val="clear" w:color="auto" w:fill="F2F2F2"/>
          </w:tcPr>
          <w:p w14:paraId="3BDD979A" w14:textId="77777777" w:rsidR="00903BFF" w:rsidRDefault="00903BFF">
            <w:pPr>
              <w:pStyle w:val="TableParagraph"/>
              <w:rPr>
                <w:rFonts w:ascii="Times New Roman"/>
                <w:sz w:val="10"/>
              </w:rPr>
            </w:pPr>
          </w:p>
        </w:tc>
        <w:tc>
          <w:tcPr>
            <w:tcW w:w="1191" w:type="dxa"/>
            <w:shd w:val="clear" w:color="auto" w:fill="F2F2F2"/>
          </w:tcPr>
          <w:p w14:paraId="3F0DB262" w14:textId="77777777" w:rsidR="00903BFF" w:rsidRDefault="00903BFF">
            <w:pPr>
              <w:pStyle w:val="TableParagraph"/>
              <w:rPr>
                <w:rFonts w:ascii="Times New Roman"/>
                <w:sz w:val="10"/>
              </w:rPr>
            </w:pPr>
          </w:p>
        </w:tc>
        <w:tc>
          <w:tcPr>
            <w:tcW w:w="1755" w:type="dxa"/>
          </w:tcPr>
          <w:p w14:paraId="0B811F5D" w14:textId="77777777" w:rsidR="00903BFF" w:rsidRDefault="00903BFF">
            <w:pPr>
              <w:pStyle w:val="TableParagraph"/>
              <w:spacing w:before="8"/>
              <w:rPr>
                <w:b/>
                <w:sz w:val="10"/>
              </w:rPr>
            </w:pPr>
          </w:p>
          <w:p w14:paraId="739CEA61" w14:textId="77777777" w:rsidR="00903BFF" w:rsidRDefault="00793D35">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5D882E6" w14:textId="77777777" w:rsidR="00903BFF" w:rsidRDefault="00903BFF">
            <w:pPr>
              <w:pStyle w:val="TableParagraph"/>
              <w:rPr>
                <w:rFonts w:ascii="Times New Roman"/>
                <w:sz w:val="10"/>
              </w:rPr>
            </w:pPr>
          </w:p>
        </w:tc>
      </w:tr>
      <w:tr w:rsidR="00903BFF" w14:paraId="48AEFF59" w14:textId="77777777">
        <w:trPr>
          <w:trHeight w:val="390"/>
        </w:trPr>
        <w:tc>
          <w:tcPr>
            <w:tcW w:w="4618" w:type="dxa"/>
          </w:tcPr>
          <w:p w14:paraId="4EC32DEE" w14:textId="77777777" w:rsidR="00903BFF" w:rsidRDefault="00793D35">
            <w:pPr>
              <w:pStyle w:val="TableParagraph"/>
              <w:spacing w:before="71" w:line="158" w:lineRule="auto"/>
              <w:ind w:left="558" w:hanging="221"/>
              <w:rPr>
                <w:i/>
                <w:sz w:val="12"/>
              </w:rPr>
            </w:pPr>
            <w:r>
              <w:rPr>
                <w:i/>
                <w:position w:val="-6"/>
                <w:sz w:val="12"/>
              </w:rPr>
              <w:t>c.</w:t>
            </w:r>
            <w:r>
              <w:rPr>
                <w:i/>
                <w:spacing w:val="80"/>
                <w:position w:val="-6"/>
                <w:sz w:val="12"/>
              </w:rPr>
              <w:t xml:space="preserve"> </w:t>
            </w:r>
            <w:r>
              <w:rPr>
                <w:i/>
                <w:sz w:val="12"/>
              </w:rPr>
              <w:t>Número</w:t>
            </w:r>
            <w:r>
              <w:rPr>
                <w:i/>
                <w:spacing w:val="-3"/>
                <w:sz w:val="12"/>
              </w:rPr>
              <w:t xml:space="preserve"> </w:t>
            </w:r>
            <w:r>
              <w:rPr>
                <w:i/>
                <w:sz w:val="12"/>
              </w:rPr>
              <w:t>de</w:t>
            </w:r>
            <w:r>
              <w:rPr>
                <w:i/>
                <w:spacing w:val="-3"/>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y</w:t>
            </w:r>
            <w:r>
              <w:rPr>
                <w:i/>
                <w:spacing w:val="-3"/>
                <w:sz w:val="12"/>
              </w:rPr>
              <w:t xml:space="preserve"> </w:t>
            </w:r>
            <w:r>
              <w:rPr>
                <w:i/>
                <w:sz w:val="12"/>
              </w:rPr>
              <w:t>acciones</w:t>
            </w:r>
            <w:r>
              <w:rPr>
                <w:i/>
                <w:spacing w:val="-3"/>
                <w:sz w:val="12"/>
              </w:rPr>
              <w:t xml:space="preserve"> </w:t>
            </w:r>
            <w:r>
              <w:rPr>
                <w:i/>
                <w:sz w:val="12"/>
              </w:rPr>
              <w:t>necesarias</w:t>
            </w:r>
            <w:r>
              <w:rPr>
                <w:i/>
                <w:spacing w:val="-3"/>
                <w:sz w:val="12"/>
              </w:rPr>
              <w:t xml:space="preserve"> </w:t>
            </w:r>
            <w:r>
              <w:rPr>
                <w:i/>
                <w:sz w:val="12"/>
              </w:rPr>
              <w:t>para</w:t>
            </w:r>
            <w:r>
              <w:rPr>
                <w:i/>
                <w:spacing w:val="-3"/>
                <w:sz w:val="12"/>
              </w:rPr>
              <w:t xml:space="preserve"> </w:t>
            </w:r>
            <w:r>
              <w:rPr>
                <w:i/>
                <w:sz w:val="12"/>
              </w:rPr>
              <w:t>cubrir</w:t>
            </w:r>
            <w:r>
              <w:rPr>
                <w:i/>
                <w:spacing w:val="-3"/>
                <w:sz w:val="12"/>
              </w:rPr>
              <w:t xml:space="preserve"> </w:t>
            </w:r>
            <w:r>
              <w:rPr>
                <w:i/>
                <w:sz w:val="12"/>
              </w:rPr>
              <w:t>el</w:t>
            </w:r>
            <w:r>
              <w:rPr>
                <w:i/>
                <w:spacing w:val="-1"/>
                <w:sz w:val="12"/>
              </w:rPr>
              <w:t xml:space="preserve"> </w:t>
            </w:r>
            <w:r>
              <w:rPr>
                <w:i/>
                <w:sz w:val="12"/>
              </w:rPr>
              <w:t>Balance</w:t>
            </w:r>
            <w:r>
              <w:rPr>
                <w:i/>
                <w:spacing w:val="40"/>
                <w:sz w:val="12"/>
              </w:rPr>
              <w:t xml:space="preserve"> </w:t>
            </w:r>
            <w:r>
              <w:rPr>
                <w:i/>
                <w:sz w:val="12"/>
              </w:rPr>
              <w:t>Presupuestario de Recursos Disponibles negativo (</w:t>
            </w:r>
            <w:proofErr w:type="spellStart"/>
            <w:r>
              <w:rPr>
                <w:i/>
                <w:sz w:val="12"/>
              </w:rPr>
              <w:t>aa</w:t>
            </w:r>
            <w:proofErr w:type="spellEnd"/>
            <w:r>
              <w:rPr>
                <w:i/>
                <w:sz w:val="12"/>
              </w:rPr>
              <w:t>)</w:t>
            </w:r>
          </w:p>
        </w:tc>
        <w:tc>
          <w:tcPr>
            <w:tcW w:w="180" w:type="dxa"/>
          </w:tcPr>
          <w:p w14:paraId="30C5EF95" w14:textId="77777777" w:rsidR="00903BFF" w:rsidRDefault="00903BFF">
            <w:pPr>
              <w:pStyle w:val="TableParagraph"/>
              <w:rPr>
                <w:rFonts w:ascii="Times New Roman"/>
                <w:sz w:val="10"/>
              </w:rPr>
            </w:pPr>
          </w:p>
        </w:tc>
        <w:tc>
          <w:tcPr>
            <w:tcW w:w="1409" w:type="dxa"/>
          </w:tcPr>
          <w:p w14:paraId="34850517" w14:textId="77777777" w:rsidR="00903BFF" w:rsidRDefault="00793D35">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14:paraId="6E2114A6" w14:textId="77777777" w:rsidR="00903BFF" w:rsidRDefault="00903BFF">
            <w:pPr>
              <w:pStyle w:val="TableParagraph"/>
              <w:rPr>
                <w:rFonts w:ascii="Times New Roman"/>
                <w:sz w:val="10"/>
              </w:rPr>
            </w:pPr>
          </w:p>
        </w:tc>
        <w:tc>
          <w:tcPr>
            <w:tcW w:w="1299" w:type="dxa"/>
          </w:tcPr>
          <w:p w14:paraId="06222795" w14:textId="77777777" w:rsidR="00903BFF" w:rsidRDefault="00903BFF">
            <w:pPr>
              <w:pStyle w:val="TableParagraph"/>
              <w:rPr>
                <w:rFonts w:ascii="Times New Roman"/>
                <w:sz w:val="10"/>
              </w:rPr>
            </w:pPr>
          </w:p>
        </w:tc>
        <w:tc>
          <w:tcPr>
            <w:tcW w:w="1061" w:type="dxa"/>
            <w:shd w:val="clear" w:color="auto" w:fill="F2F2F2"/>
          </w:tcPr>
          <w:p w14:paraId="67553B98" w14:textId="77777777" w:rsidR="00903BFF" w:rsidRDefault="00903BFF">
            <w:pPr>
              <w:pStyle w:val="TableParagraph"/>
              <w:rPr>
                <w:rFonts w:ascii="Times New Roman"/>
                <w:sz w:val="10"/>
              </w:rPr>
            </w:pPr>
          </w:p>
        </w:tc>
        <w:tc>
          <w:tcPr>
            <w:tcW w:w="1191" w:type="dxa"/>
            <w:shd w:val="clear" w:color="auto" w:fill="F2F2F2"/>
          </w:tcPr>
          <w:p w14:paraId="4BDC2676" w14:textId="77777777" w:rsidR="00903BFF" w:rsidRDefault="00903BFF">
            <w:pPr>
              <w:pStyle w:val="TableParagraph"/>
              <w:rPr>
                <w:rFonts w:ascii="Times New Roman"/>
                <w:sz w:val="10"/>
              </w:rPr>
            </w:pPr>
          </w:p>
        </w:tc>
        <w:tc>
          <w:tcPr>
            <w:tcW w:w="1755" w:type="dxa"/>
          </w:tcPr>
          <w:p w14:paraId="57BC5A74" w14:textId="77777777" w:rsidR="00903BFF" w:rsidRDefault="00903BFF">
            <w:pPr>
              <w:pStyle w:val="TableParagraph"/>
              <w:spacing w:before="8"/>
              <w:rPr>
                <w:b/>
                <w:sz w:val="10"/>
              </w:rPr>
            </w:pPr>
          </w:p>
          <w:p w14:paraId="6FE6E8F5" w14:textId="77777777" w:rsidR="00903BFF" w:rsidRDefault="00793D35">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0883F086" w14:textId="77777777" w:rsidR="00903BFF" w:rsidRDefault="00903BFF">
            <w:pPr>
              <w:pStyle w:val="TableParagraph"/>
              <w:rPr>
                <w:rFonts w:ascii="Times New Roman"/>
                <w:sz w:val="10"/>
              </w:rPr>
            </w:pPr>
          </w:p>
        </w:tc>
      </w:tr>
      <w:tr w:rsidR="00903BFF" w14:paraId="74F08D62" w14:textId="77777777">
        <w:trPr>
          <w:trHeight w:val="354"/>
        </w:trPr>
        <w:tc>
          <w:tcPr>
            <w:tcW w:w="4618" w:type="dxa"/>
          </w:tcPr>
          <w:p w14:paraId="7C86DBC9" w14:textId="77777777" w:rsidR="00903BFF" w:rsidRDefault="00793D35">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Informes</w:t>
            </w:r>
            <w:r>
              <w:rPr>
                <w:i/>
                <w:spacing w:val="-5"/>
                <w:sz w:val="12"/>
              </w:rPr>
              <w:t xml:space="preserve"> </w:t>
            </w:r>
            <w:r>
              <w:rPr>
                <w:i/>
                <w:sz w:val="12"/>
              </w:rPr>
              <w:t>Trimestrales</w:t>
            </w:r>
            <w:r>
              <w:rPr>
                <w:i/>
                <w:spacing w:val="-3"/>
                <w:sz w:val="12"/>
              </w:rPr>
              <w:t xml:space="preserve"> </w:t>
            </w:r>
            <w:r>
              <w:rPr>
                <w:i/>
                <w:sz w:val="12"/>
              </w:rPr>
              <w:t>sobre</w:t>
            </w:r>
            <w:r>
              <w:rPr>
                <w:i/>
                <w:spacing w:val="-3"/>
                <w:sz w:val="12"/>
              </w:rPr>
              <w:t xml:space="preserve"> </w:t>
            </w:r>
            <w:r>
              <w:rPr>
                <w:i/>
                <w:sz w:val="12"/>
              </w:rPr>
              <w:t>el</w:t>
            </w:r>
            <w:r>
              <w:rPr>
                <w:i/>
                <w:spacing w:val="-4"/>
                <w:sz w:val="12"/>
              </w:rPr>
              <w:t xml:space="preserve"> </w:t>
            </w:r>
            <w:r>
              <w:rPr>
                <w:i/>
                <w:sz w:val="12"/>
              </w:rPr>
              <w:t>avance</w:t>
            </w:r>
            <w:r>
              <w:rPr>
                <w:i/>
                <w:spacing w:val="-3"/>
                <w:sz w:val="12"/>
              </w:rPr>
              <w:t xml:space="preserve"> </w:t>
            </w:r>
            <w:r>
              <w:rPr>
                <w:i/>
                <w:sz w:val="12"/>
              </w:rPr>
              <w:t>de</w:t>
            </w:r>
            <w:r>
              <w:rPr>
                <w:i/>
                <w:spacing w:val="-3"/>
                <w:sz w:val="12"/>
              </w:rPr>
              <w:t xml:space="preserve"> </w:t>
            </w:r>
            <w:r>
              <w:rPr>
                <w:i/>
                <w:sz w:val="12"/>
              </w:rPr>
              <w:t>las</w:t>
            </w:r>
            <w:r>
              <w:rPr>
                <w:i/>
                <w:spacing w:val="-5"/>
                <w:sz w:val="12"/>
              </w:rPr>
              <w:t xml:space="preserve"> </w:t>
            </w:r>
            <w:r>
              <w:rPr>
                <w:i/>
                <w:sz w:val="12"/>
              </w:rPr>
              <w:t>acciones</w:t>
            </w:r>
            <w:r>
              <w:rPr>
                <w:i/>
                <w:spacing w:val="-3"/>
                <w:sz w:val="12"/>
              </w:rPr>
              <w:t xml:space="preserve"> </w:t>
            </w:r>
            <w:r>
              <w:rPr>
                <w:i/>
                <w:sz w:val="12"/>
              </w:rPr>
              <w:t>para</w:t>
            </w:r>
            <w:r>
              <w:rPr>
                <w:i/>
                <w:spacing w:val="-3"/>
                <w:sz w:val="12"/>
              </w:rPr>
              <w:t xml:space="preserve"> </w:t>
            </w:r>
            <w:r>
              <w:rPr>
                <w:i/>
                <w:sz w:val="12"/>
              </w:rPr>
              <w:t>recuperar</w:t>
            </w:r>
            <w:r>
              <w:rPr>
                <w:i/>
                <w:spacing w:val="-3"/>
                <w:sz w:val="12"/>
              </w:rPr>
              <w:t xml:space="preserve"> </w:t>
            </w:r>
            <w:r>
              <w:rPr>
                <w:i/>
                <w:sz w:val="12"/>
              </w:rPr>
              <w:t>el</w:t>
            </w:r>
            <w:r>
              <w:rPr>
                <w:i/>
                <w:spacing w:val="40"/>
                <w:sz w:val="12"/>
              </w:rPr>
              <w:t xml:space="preserve"> </w:t>
            </w:r>
            <w:r>
              <w:rPr>
                <w:i/>
                <w:sz w:val="12"/>
              </w:rPr>
              <w:t>Balance Presupuestario de Recursos Disponibles (</w:t>
            </w:r>
            <w:proofErr w:type="spellStart"/>
            <w:r>
              <w:rPr>
                <w:i/>
                <w:sz w:val="12"/>
              </w:rPr>
              <w:t>bb</w:t>
            </w:r>
            <w:proofErr w:type="spellEnd"/>
            <w:r>
              <w:rPr>
                <w:i/>
                <w:sz w:val="12"/>
              </w:rPr>
              <w:t>)</w:t>
            </w:r>
          </w:p>
        </w:tc>
        <w:tc>
          <w:tcPr>
            <w:tcW w:w="180" w:type="dxa"/>
          </w:tcPr>
          <w:p w14:paraId="5CAAA1C8" w14:textId="77777777" w:rsidR="00903BFF" w:rsidRDefault="00903BFF">
            <w:pPr>
              <w:pStyle w:val="TableParagraph"/>
              <w:rPr>
                <w:rFonts w:ascii="Times New Roman"/>
                <w:sz w:val="10"/>
              </w:rPr>
            </w:pPr>
          </w:p>
        </w:tc>
        <w:tc>
          <w:tcPr>
            <w:tcW w:w="1409" w:type="dxa"/>
          </w:tcPr>
          <w:p w14:paraId="190D67ED" w14:textId="77777777" w:rsidR="00903BFF" w:rsidRDefault="00903BFF">
            <w:pPr>
              <w:pStyle w:val="TableParagraph"/>
              <w:spacing w:before="8"/>
              <w:rPr>
                <w:b/>
                <w:sz w:val="10"/>
              </w:rPr>
            </w:pPr>
          </w:p>
          <w:p w14:paraId="3258A2A6" w14:textId="77777777" w:rsidR="00903BFF" w:rsidRDefault="00793D35">
            <w:pPr>
              <w:pStyle w:val="TableParagraph"/>
              <w:ind w:left="69" w:right="58"/>
              <w:jc w:val="center"/>
              <w:rPr>
                <w:sz w:val="9"/>
              </w:rPr>
            </w:pPr>
            <w:r>
              <w:rPr>
                <w:sz w:val="9"/>
              </w:rPr>
              <w:t>Reporte</w:t>
            </w:r>
            <w:r>
              <w:rPr>
                <w:spacing w:val="-5"/>
                <w:sz w:val="9"/>
              </w:rPr>
              <w:t xml:space="preserve"> </w:t>
            </w:r>
            <w:proofErr w:type="spellStart"/>
            <w:r>
              <w:rPr>
                <w:sz w:val="9"/>
              </w:rPr>
              <w:t>Trim</w:t>
            </w:r>
            <w:proofErr w:type="spellEnd"/>
            <w:r>
              <w:rPr>
                <w:sz w:val="9"/>
              </w:rPr>
              <w:t>.</w:t>
            </w:r>
            <w:r>
              <w:rPr>
                <w:spacing w:val="-5"/>
                <w:sz w:val="9"/>
              </w:rPr>
              <w:t xml:space="preserve"> </w:t>
            </w:r>
            <w:r>
              <w:rPr>
                <w:sz w:val="9"/>
              </w:rPr>
              <w:t>y</w:t>
            </w:r>
            <w:r>
              <w:rPr>
                <w:spacing w:val="-1"/>
                <w:sz w:val="9"/>
              </w:rPr>
              <w:t xml:space="preserve"> </w:t>
            </w:r>
            <w:r>
              <w:rPr>
                <w:sz w:val="9"/>
              </w:rPr>
              <w:t>Cuenta</w:t>
            </w:r>
            <w:r>
              <w:rPr>
                <w:spacing w:val="-4"/>
                <w:sz w:val="9"/>
              </w:rPr>
              <w:t xml:space="preserve"> </w:t>
            </w:r>
            <w:r>
              <w:rPr>
                <w:spacing w:val="-2"/>
                <w:sz w:val="9"/>
              </w:rPr>
              <w:t>Pública</w:t>
            </w:r>
          </w:p>
        </w:tc>
        <w:tc>
          <w:tcPr>
            <w:tcW w:w="171" w:type="dxa"/>
          </w:tcPr>
          <w:p w14:paraId="0D6492F3" w14:textId="77777777" w:rsidR="00903BFF" w:rsidRDefault="00903BFF">
            <w:pPr>
              <w:pStyle w:val="TableParagraph"/>
              <w:rPr>
                <w:rFonts w:ascii="Times New Roman"/>
                <w:sz w:val="10"/>
              </w:rPr>
            </w:pPr>
          </w:p>
        </w:tc>
        <w:tc>
          <w:tcPr>
            <w:tcW w:w="1299" w:type="dxa"/>
          </w:tcPr>
          <w:p w14:paraId="6666232E" w14:textId="77777777" w:rsidR="00903BFF" w:rsidRDefault="00903BFF">
            <w:pPr>
              <w:pStyle w:val="TableParagraph"/>
              <w:rPr>
                <w:rFonts w:ascii="Times New Roman"/>
                <w:sz w:val="10"/>
              </w:rPr>
            </w:pPr>
          </w:p>
        </w:tc>
        <w:tc>
          <w:tcPr>
            <w:tcW w:w="1061" w:type="dxa"/>
            <w:shd w:val="clear" w:color="auto" w:fill="F2F2F2"/>
          </w:tcPr>
          <w:p w14:paraId="776090AC" w14:textId="77777777" w:rsidR="00903BFF" w:rsidRDefault="00903BFF">
            <w:pPr>
              <w:pStyle w:val="TableParagraph"/>
              <w:rPr>
                <w:rFonts w:ascii="Times New Roman"/>
                <w:sz w:val="10"/>
              </w:rPr>
            </w:pPr>
          </w:p>
        </w:tc>
        <w:tc>
          <w:tcPr>
            <w:tcW w:w="1191" w:type="dxa"/>
            <w:shd w:val="clear" w:color="auto" w:fill="F2F2F2"/>
          </w:tcPr>
          <w:p w14:paraId="4E9B0514" w14:textId="77777777" w:rsidR="00903BFF" w:rsidRDefault="00903BFF">
            <w:pPr>
              <w:pStyle w:val="TableParagraph"/>
              <w:rPr>
                <w:rFonts w:ascii="Times New Roman"/>
                <w:sz w:val="10"/>
              </w:rPr>
            </w:pPr>
          </w:p>
        </w:tc>
        <w:tc>
          <w:tcPr>
            <w:tcW w:w="1755" w:type="dxa"/>
          </w:tcPr>
          <w:p w14:paraId="2C1EAE01" w14:textId="77777777" w:rsidR="00903BFF" w:rsidRDefault="00793D35">
            <w:pPr>
              <w:pStyle w:val="TableParagraph"/>
              <w:spacing w:before="107"/>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00618C2" w14:textId="77777777" w:rsidR="00903BFF" w:rsidRDefault="00903BFF">
            <w:pPr>
              <w:pStyle w:val="TableParagraph"/>
              <w:rPr>
                <w:rFonts w:ascii="Times New Roman"/>
                <w:sz w:val="10"/>
              </w:rPr>
            </w:pPr>
          </w:p>
        </w:tc>
      </w:tr>
      <w:tr w:rsidR="00903BFF" w14:paraId="2D59CAEE" w14:textId="77777777">
        <w:trPr>
          <w:trHeight w:val="217"/>
        </w:trPr>
        <w:tc>
          <w:tcPr>
            <w:tcW w:w="13137" w:type="dxa"/>
            <w:gridSpan w:val="9"/>
            <w:shd w:val="clear" w:color="auto" w:fill="F2F2F2"/>
          </w:tcPr>
          <w:p w14:paraId="4B6CF0AC" w14:textId="77777777" w:rsidR="00903BFF" w:rsidRDefault="00793D35">
            <w:pPr>
              <w:pStyle w:val="TableParagraph"/>
              <w:spacing w:before="35"/>
              <w:ind w:left="98"/>
              <w:rPr>
                <w:b/>
                <w:sz w:val="12"/>
              </w:rPr>
            </w:pPr>
            <w:r>
              <w:rPr>
                <w:b/>
                <w:sz w:val="12"/>
              </w:rPr>
              <w:t>3</w:t>
            </w:r>
            <w:r>
              <w:rPr>
                <w:b/>
                <w:spacing w:val="42"/>
                <w:sz w:val="12"/>
              </w:rPr>
              <w:t xml:space="preserve">  </w:t>
            </w:r>
            <w:r>
              <w:rPr>
                <w:b/>
                <w:sz w:val="12"/>
              </w:rPr>
              <w:t>Servicios</w:t>
            </w:r>
            <w:r>
              <w:rPr>
                <w:b/>
                <w:spacing w:val="-1"/>
                <w:sz w:val="12"/>
              </w:rPr>
              <w:t xml:space="preserve"> </w:t>
            </w:r>
            <w:r>
              <w:rPr>
                <w:b/>
                <w:spacing w:val="-2"/>
                <w:sz w:val="12"/>
              </w:rPr>
              <w:t>Personales</w:t>
            </w:r>
          </w:p>
        </w:tc>
      </w:tr>
      <w:tr w:rsidR="00903BFF" w14:paraId="370F7D70" w14:textId="77777777">
        <w:trPr>
          <w:trHeight w:val="217"/>
        </w:trPr>
        <w:tc>
          <w:tcPr>
            <w:tcW w:w="4618" w:type="dxa"/>
          </w:tcPr>
          <w:p w14:paraId="68CADB22" w14:textId="77777777" w:rsidR="00903BFF" w:rsidRDefault="00793D35">
            <w:pPr>
              <w:pStyle w:val="TableParagraph"/>
              <w:spacing w:before="37"/>
              <w:ind w:left="333"/>
              <w:rPr>
                <w:i/>
                <w:sz w:val="12"/>
              </w:rPr>
            </w:pPr>
            <w:r>
              <w:rPr>
                <w:i/>
                <w:sz w:val="12"/>
              </w:rPr>
              <w:t>a.</w:t>
            </w:r>
            <w:r>
              <w:rPr>
                <w:i/>
                <w:spacing w:val="64"/>
                <w:w w:val="150"/>
                <w:sz w:val="12"/>
              </w:rPr>
              <w:t xml:space="preserve"> </w:t>
            </w:r>
            <w:r>
              <w:rPr>
                <w:i/>
                <w:sz w:val="12"/>
              </w:rPr>
              <w:t>Remuneraciones</w:t>
            </w:r>
            <w:r>
              <w:rPr>
                <w:i/>
                <w:spacing w:val="-2"/>
                <w:sz w:val="12"/>
              </w:rPr>
              <w:t xml:space="preserve"> </w:t>
            </w:r>
            <w:r>
              <w:rPr>
                <w:i/>
                <w:sz w:val="12"/>
              </w:rPr>
              <w:t>de</w:t>
            </w:r>
            <w:r>
              <w:rPr>
                <w:i/>
                <w:spacing w:val="-2"/>
                <w:sz w:val="12"/>
              </w:rPr>
              <w:t xml:space="preserve"> </w:t>
            </w:r>
            <w:r>
              <w:rPr>
                <w:i/>
                <w:sz w:val="12"/>
              </w:rPr>
              <w:t>los</w:t>
            </w:r>
            <w:r>
              <w:rPr>
                <w:i/>
                <w:spacing w:val="-2"/>
                <w:sz w:val="12"/>
              </w:rPr>
              <w:t xml:space="preserve"> </w:t>
            </w:r>
            <w:r>
              <w:rPr>
                <w:i/>
                <w:sz w:val="12"/>
              </w:rPr>
              <w:t>servidores</w:t>
            </w:r>
            <w:r>
              <w:rPr>
                <w:i/>
                <w:spacing w:val="-2"/>
                <w:sz w:val="12"/>
              </w:rPr>
              <w:t xml:space="preserve"> </w:t>
            </w:r>
            <w:r>
              <w:rPr>
                <w:i/>
                <w:sz w:val="12"/>
              </w:rPr>
              <w:t>públicos</w:t>
            </w:r>
            <w:r>
              <w:rPr>
                <w:i/>
                <w:spacing w:val="-1"/>
                <w:sz w:val="12"/>
              </w:rPr>
              <w:t xml:space="preserve"> </w:t>
            </w:r>
            <w:r>
              <w:rPr>
                <w:i/>
                <w:spacing w:val="-4"/>
                <w:sz w:val="12"/>
              </w:rPr>
              <w:t>(cc)</w:t>
            </w:r>
          </w:p>
        </w:tc>
        <w:tc>
          <w:tcPr>
            <w:tcW w:w="180" w:type="dxa"/>
          </w:tcPr>
          <w:p w14:paraId="49459CEA" w14:textId="77777777" w:rsidR="00903BFF" w:rsidRDefault="00903BFF">
            <w:pPr>
              <w:pStyle w:val="TableParagraph"/>
              <w:rPr>
                <w:rFonts w:ascii="Times New Roman"/>
                <w:sz w:val="10"/>
              </w:rPr>
            </w:pPr>
          </w:p>
        </w:tc>
        <w:tc>
          <w:tcPr>
            <w:tcW w:w="1409" w:type="dxa"/>
          </w:tcPr>
          <w:p w14:paraId="0EA196A0" w14:textId="77777777" w:rsidR="00903BFF" w:rsidRDefault="00793D35">
            <w:pPr>
              <w:pStyle w:val="TableParagraph"/>
              <w:spacing w:before="53"/>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14:paraId="681C34E4" w14:textId="77777777" w:rsidR="00903BFF" w:rsidRDefault="00903BFF">
            <w:pPr>
              <w:pStyle w:val="TableParagraph"/>
              <w:rPr>
                <w:rFonts w:ascii="Times New Roman"/>
                <w:sz w:val="10"/>
              </w:rPr>
            </w:pPr>
          </w:p>
        </w:tc>
        <w:tc>
          <w:tcPr>
            <w:tcW w:w="1299" w:type="dxa"/>
          </w:tcPr>
          <w:p w14:paraId="1D25F495" w14:textId="77777777" w:rsidR="00903BFF" w:rsidRDefault="00903BFF">
            <w:pPr>
              <w:pStyle w:val="TableParagraph"/>
              <w:rPr>
                <w:rFonts w:ascii="Times New Roman"/>
                <w:sz w:val="10"/>
              </w:rPr>
            </w:pPr>
          </w:p>
        </w:tc>
        <w:tc>
          <w:tcPr>
            <w:tcW w:w="1061" w:type="dxa"/>
            <w:shd w:val="clear" w:color="auto" w:fill="F2F2F2"/>
          </w:tcPr>
          <w:p w14:paraId="5424C53B" w14:textId="77777777" w:rsidR="00903BFF" w:rsidRDefault="00903BFF">
            <w:pPr>
              <w:pStyle w:val="TableParagraph"/>
              <w:rPr>
                <w:rFonts w:ascii="Times New Roman"/>
                <w:sz w:val="10"/>
              </w:rPr>
            </w:pPr>
          </w:p>
        </w:tc>
        <w:tc>
          <w:tcPr>
            <w:tcW w:w="1191" w:type="dxa"/>
            <w:shd w:val="clear" w:color="auto" w:fill="F2F2F2"/>
          </w:tcPr>
          <w:p w14:paraId="21AF3EC1" w14:textId="77777777" w:rsidR="00903BFF" w:rsidRDefault="00903BFF">
            <w:pPr>
              <w:pStyle w:val="TableParagraph"/>
              <w:rPr>
                <w:rFonts w:ascii="Times New Roman"/>
                <w:sz w:val="10"/>
              </w:rPr>
            </w:pPr>
          </w:p>
        </w:tc>
        <w:tc>
          <w:tcPr>
            <w:tcW w:w="1755" w:type="dxa"/>
          </w:tcPr>
          <w:p w14:paraId="5B072F2E" w14:textId="77777777" w:rsidR="00903BFF" w:rsidRDefault="00793D35">
            <w:pPr>
              <w:pStyle w:val="TableParagraph"/>
              <w:spacing w:before="3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3DA9D2F9" w14:textId="77777777" w:rsidR="00903BFF" w:rsidRDefault="00903BFF">
            <w:pPr>
              <w:pStyle w:val="TableParagraph"/>
              <w:rPr>
                <w:rFonts w:ascii="Times New Roman"/>
                <w:sz w:val="10"/>
              </w:rPr>
            </w:pPr>
          </w:p>
        </w:tc>
      </w:tr>
    </w:tbl>
    <w:p w14:paraId="684C0980" w14:textId="77777777" w:rsidR="00903BFF" w:rsidRDefault="00903BFF">
      <w:pPr>
        <w:rPr>
          <w:rFonts w:ascii="Times New Roman"/>
          <w:sz w:val="10"/>
        </w:rPr>
        <w:sectPr w:rsidR="00903BFF" w:rsidSect="001458C4">
          <w:pgSz w:w="15840" w:h="12240" w:orient="landscape"/>
          <w:pgMar w:top="1380" w:right="1220" w:bottom="280" w:left="1260" w:header="720" w:footer="720" w:gutter="0"/>
          <w:cols w:space="720"/>
        </w:sectPr>
      </w:pPr>
    </w:p>
    <w:p w14:paraId="48156F35" w14:textId="77777777" w:rsidR="00903BFF" w:rsidRDefault="00903BFF">
      <w:pPr>
        <w:pStyle w:val="BodyText"/>
        <w:spacing w:before="8"/>
        <w:ind w:left="0" w:firstLine="0"/>
        <w:jc w:val="left"/>
        <w:rPr>
          <w:b/>
          <w:sz w:val="27"/>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903BFF" w14:paraId="28D6FE27" w14:textId="77777777">
        <w:trPr>
          <w:trHeight w:val="1089"/>
        </w:trPr>
        <w:tc>
          <w:tcPr>
            <w:tcW w:w="13137" w:type="dxa"/>
            <w:gridSpan w:val="9"/>
            <w:shd w:val="clear" w:color="auto" w:fill="D8D8D8"/>
          </w:tcPr>
          <w:p w14:paraId="795819D2" w14:textId="77777777" w:rsidR="00903BFF" w:rsidRDefault="00903BFF">
            <w:pPr>
              <w:pStyle w:val="TableParagraph"/>
              <w:rPr>
                <w:b/>
                <w:sz w:val="12"/>
              </w:rPr>
            </w:pPr>
          </w:p>
          <w:p w14:paraId="43E377C3" w14:textId="77777777" w:rsidR="00903BFF" w:rsidRDefault="00903BFF">
            <w:pPr>
              <w:pStyle w:val="TableParagraph"/>
              <w:rPr>
                <w:b/>
                <w:sz w:val="10"/>
              </w:rPr>
            </w:pPr>
          </w:p>
          <w:p w14:paraId="08765207" w14:textId="77777777" w:rsidR="00903BFF" w:rsidRDefault="00793D35">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Pr>
                <w:b/>
                <w:spacing w:val="-5"/>
                <w:sz w:val="12"/>
              </w:rPr>
              <w:t>(a)</w:t>
            </w:r>
          </w:p>
          <w:p w14:paraId="3E359662" w14:textId="77777777" w:rsidR="00903BFF" w:rsidRDefault="00793D35">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Pr>
                <w:b/>
                <w:sz w:val="12"/>
              </w:rPr>
              <w:t>Del 1 de enero al 31 de diciembre de 20XN (b)</w:t>
            </w:r>
          </w:p>
        </w:tc>
      </w:tr>
      <w:tr w:rsidR="00903BFF" w14:paraId="0B0F74F6" w14:textId="77777777">
        <w:trPr>
          <w:trHeight w:val="218"/>
        </w:trPr>
        <w:tc>
          <w:tcPr>
            <w:tcW w:w="4618" w:type="dxa"/>
            <w:vMerge w:val="restart"/>
            <w:shd w:val="clear" w:color="auto" w:fill="D8D8D8"/>
          </w:tcPr>
          <w:p w14:paraId="5AE0DBC2" w14:textId="77777777" w:rsidR="00903BFF" w:rsidRDefault="00903BFF">
            <w:pPr>
              <w:pStyle w:val="TableParagraph"/>
              <w:rPr>
                <w:b/>
                <w:sz w:val="12"/>
              </w:rPr>
            </w:pPr>
          </w:p>
          <w:p w14:paraId="7F5B8727" w14:textId="77777777" w:rsidR="00903BFF" w:rsidRDefault="00903BFF">
            <w:pPr>
              <w:pStyle w:val="TableParagraph"/>
              <w:spacing w:before="10"/>
              <w:rPr>
                <w:b/>
                <w:sz w:val="16"/>
              </w:rPr>
            </w:pPr>
          </w:p>
          <w:p w14:paraId="755CCFA9" w14:textId="77777777" w:rsidR="00903BFF" w:rsidRDefault="00793D35">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14:paraId="04978733" w14:textId="77777777" w:rsidR="00903BFF" w:rsidRDefault="00793D35">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14:paraId="442A6C4B" w14:textId="77777777" w:rsidR="00903BFF" w:rsidRDefault="00793D35">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14:paraId="2A895F00" w14:textId="77777777" w:rsidR="00903BFF" w:rsidRDefault="00903BFF">
            <w:pPr>
              <w:pStyle w:val="TableParagraph"/>
              <w:rPr>
                <w:b/>
                <w:sz w:val="12"/>
              </w:rPr>
            </w:pPr>
          </w:p>
          <w:p w14:paraId="730E5019" w14:textId="77777777" w:rsidR="00903BFF" w:rsidRDefault="00903BFF">
            <w:pPr>
              <w:pStyle w:val="TableParagraph"/>
              <w:spacing w:before="10"/>
              <w:rPr>
                <w:b/>
                <w:sz w:val="16"/>
              </w:rPr>
            </w:pPr>
          </w:p>
          <w:p w14:paraId="0723CBC4" w14:textId="77777777" w:rsidR="00903BFF" w:rsidRDefault="00793D35">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14:paraId="034CDB46" w14:textId="77777777" w:rsidR="00903BFF" w:rsidRDefault="00903BFF">
            <w:pPr>
              <w:pStyle w:val="TableParagraph"/>
              <w:rPr>
                <w:b/>
                <w:sz w:val="12"/>
              </w:rPr>
            </w:pPr>
          </w:p>
          <w:p w14:paraId="3684C154" w14:textId="77777777" w:rsidR="00903BFF" w:rsidRDefault="00903BFF">
            <w:pPr>
              <w:pStyle w:val="TableParagraph"/>
              <w:spacing w:before="10"/>
              <w:rPr>
                <w:b/>
                <w:sz w:val="16"/>
              </w:rPr>
            </w:pPr>
          </w:p>
          <w:p w14:paraId="1DF99680" w14:textId="77777777" w:rsidR="00903BFF" w:rsidRDefault="00793D35">
            <w:pPr>
              <w:pStyle w:val="TableParagraph"/>
              <w:ind w:left="282"/>
              <w:rPr>
                <w:b/>
                <w:sz w:val="12"/>
              </w:rPr>
            </w:pPr>
            <w:r>
              <w:rPr>
                <w:b/>
                <w:sz w:val="12"/>
              </w:rPr>
              <w:t>Comentarios</w:t>
            </w:r>
            <w:r>
              <w:rPr>
                <w:b/>
                <w:spacing w:val="-8"/>
                <w:sz w:val="12"/>
              </w:rPr>
              <w:t xml:space="preserve"> </w:t>
            </w:r>
            <w:r>
              <w:rPr>
                <w:b/>
                <w:spacing w:val="-5"/>
                <w:sz w:val="12"/>
              </w:rPr>
              <w:t>(i)</w:t>
            </w:r>
          </w:p>
        </w:tc>
      </w:tr>
      <w:tr w:rsidR="00903BFF" w14:paraId="1929E6D9" w14:textId="77777777">
        <w:trPr>
          <w:trHeight w:val="217"/>
        </w:trPr>
        <w:tc>
          <w:tcPr>
            <w:tcW w:w="4618" w:type="dxa"/>
            <w:vMerge/>
            <w:tcBorders>
              <w:top w:val="nil"/>
            </w:tcBorders>
            <w:shd w:val="clear" w:color="auto" w:fill="D8D8D8"/>
          </w:tcPr>
          <w:p w14:paraId="6B06A747" w14:textId="77777777" w:rsidR="00903BFF" w:rsidRDefault="00903BFF">
            <w:pPr>
              <w:rPr>
                <w:sz w:val="2"/>
                <w:szCs w:val="2"/>
              </w:rPr>
            </w:pPr>
          </w:p>
        </w:tc>
        <w:tc>
          <w:tcPr>
            <w:tcW w:w="1589" w:type="dxa"/>
            <w:gridSpan w:val="2"/>
            <w:shd w:val="clear" w:color="auto" w:fill="D8D8D8"/>
          </w:tcPr>
          <w:p w14:paraId="794C4B8C" w14:textId="77777777" w:rsidR="00903BFF" w:rsidRDefault="00793D35">
            <w:pPr>
              <w:pStyle w:val="TableParagraph"/>
              <w:spacing w:before="35"/>
              <w:ind w:left="720" w:right="715"/>
              <w:jc w:val="center"/>
              <w:rPr>
                <w:b/>
                <w:sz w:val="12"/>
              </w:rPr>
            </w:pPr>
            <w:r>
              <w:rPr>
                <w:b/>
                <w:spacing w:val="-5"/>
                <w:sz w:val="12"/>
              </w:rPr>
              <w:t>SI</w:t>
            </w:r>
          </w:p>
        </w:tc>
        <w:tc>
          <w:tcPr>
            <w:tcW w:w="1470" w:type="dxa"/>
            <w:gridSpan w:val="2"/>
            <w:shd w:val="clear" w:color="auto" w:fill="D8D8D8"/>
          </w:tcPr>
          <w:p w14:paraId="7EFB2454" w14:textId="77777777" w:rsidR="00903BFF" w:rsidRDefault="00793D35">
            <w:pPr>
              <w:pStyle w:val="TableParagraph"/>
              <w:spacing w:before="35"/>
              <w:ind w:left="627" w:right="623"/>
              <w:jc w:val="center"/>
              <w:rPr>
                <w:b/>
                <w:sz w:val="12"/>
              </w:rPr>
            </w:pPr>
            <w:r>
              <w:rPr>
                <w:b/>
                <w:spacing w:val="-5"/>
                <w:sz w:val="12"/>
              </w:rPr>
              <w:t>NO</w:t>
            </w:r>
          </w:p>
        </w:tc>
        <w:tc>
          <w:tcPr>
            <w:tcW w:w="2252" w:type="dxa"/>
            <w:gridSpan w:val="2"/>
            <w:shd w:val="clear" w:color="auto" w:fill="D8D8D8"/>
          </w:tcPr>
          <w:p w14:paraId="03ADAF11" w14:textId="77777777" w:rsidR="00903BFF" w:rsidRDefault="00903BFF">
            <w:pPr>
              <w:pStyle w:val="TableParagraph"/>
              <w:rPr>
                <w:rFonts w:ascii="Times New Roman"/>
                <w:sz w:val="10"/>
              </w:rPr>
            </w:pPr>
          </w:p>
        </w:tc>
        <w:tc>
          <w:tcPr>
            <w:tcW w:w="1755" w:type="dxa"/>
            <w:vMerge/>
            <w:tcBorders>
              <w:top w:val="nil"/>
            </w:tcBorders>
            <w:shd w:val="clear" w:color="auto" w:fill="D8D8D8"/>
          </w:tcPr>
          <w:p w14:paraId="3921DF17" w14:textId="77777777" w:rsidR="00903BFF" w:rsidRDefault="00903BFF">
            <w:pPr>
              <w:rPr>
                <w:sz w:val="2"/>
                <w:szCs w:val="2"/>
              </w:rPr>
            </w:pPr>
          </w:p>
        </w:tc>
        <w:tc>
          <w:tcPr>
            <w:tcW w:w="1453" w:type="dxa"/>
            <w:vMerge/>
            <w:tcBorders>
              <w:top w:val="nil"/>
            </w:tcBorders>
            <w:shd w:val="clear" w:color="auto" w:fill="D8D8D8"/>
          </w:tcPr>
          <w:p w14:paraId="63784CDF" w14:textId="77777777" w:rsidR="00903BFF" w:rsidRDefault="00903BFF">
            <w:pPr>
              <w:rPr>
                <w:sz w:val="2"/>
                <w:szCs w:val="2"/>
              </w:rPr>
            </w:pPr>
          </w:p>
        </w:tc>
      </w:tr>
      <w:tr w:rsidR="00903BFF" w14:paraId="4CDFAFD2" w14:textId="77777777">
        <w:trPr>
          <w:trHeight w:val="357"/>
        </w:trPr>
        <w:tc>
          <w:tcPr>
            <w:tcW w:w="4618" w:type="dxa"/>
            <w:vMerge/>
            <w:tcBorders>
              <w:top w:val="nil"/>
            </w:tcBorders>
            <w:shd w:val="clear" w:color="auto" w:fill="D8D8D8"/>
          </w:tcPr>
          <w:p w14:paraId="7789D285" w14:textId="77777777" w:rsidR="00903BFF" w:rsidRDefault="00903BFF">
            <w:pPr>
              <w:rPr>
                <w:sz w:val="2"/>
                <w:szCs w:val="2"/>
              </w:rPr>
            </w:pPr>
          </w:p>
        </w:tc>
        <w:tc>
          <w:tcPr>
            <w:tcW w:w="180" w:type="dxa"/>
            <w:shd w:val="clear" w:color="auto" w:fill="D8D8D8"/>
          </w:tcPr>
          <w:p w14:paraId="7D5E214A" w14:textId="77777777" w:rsidR="00903BFF" w:rsidRDefault="00903BFF">
            <w:pPr>
              <w:pStyle w:val="TableParagraph"/>
              <w:rPr>
                <w:rFonts w:ascii="Times New Roman"/>
                <w:sz w:val="10"/>
              </w:rPr>
            </w:pPr>
          </w:p>
        </w:tc>
        <w:tc>
          <w:tcPr>
            <w:tcW w:w="1409" w:type="dxa"/>
            <w:shd w:val="clear" w:color="auto" w:fill="D8D8D8"/>
          </w:tcPr>
          <w:p w14:paraId="1F300028" w14:textId="77777777" w:rsidR="00903BFF" w:rsidRDefault="00793D35">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14:paraId="0F82C425" w14:textId="77777777" w:rsidR="00903BFF" w:rsidRDefault="00903BFF">
            <w:pPr>
              <w:pStyle w:val="TableParagraph"/>
              <w:rPr>
                <w:rFonts w:ascii="Times New Roman"/>
                <w:sz w:val="10"/>
              </w:rPr>
            </w:pPr>
          </w:p>
        </w:tc>
        <w:tc>
          <w:tcPr>
            <w:tcW w:w="1299" w:type="dxa"/>
            <w:shd w:val="clear" w:color="auto" w:fill="D8D8D8"/>
          </w:tcPr>
          <w:p w14:paraId="26AB691A" w14:textId="77777777" w:rsidR="00903BFF" w:rsidRDefault="00793D35">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14:paraId="18EBE3FD" w14:textId="77777777" w:rsidR="00903BFF" w:rsidRDefault="00793D35">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14:paraId="2C9616B6" w14:textId="77777777" w:rsidR="00903BFF" w:rsidRDefault="00793D35">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14:paraId="14F207A1" w14:textId="77777777" w:rsidR="00903BFF" w:rsidRDefault="00903BFF">
            <w:pPr>
              <w:rPr>
                <w:sz w:val="2"/>
                <w:szCs w:val="2"/>
              </w:rPr>
            </w:pPr>
          </w:p>
        </w:tc>
        <w:tc>
          <w:tcPr>
            <w:tcW w:w="1453" w:type="dxa"/>
            <w:vMerge/>
            <w:tcBorders>
              <w:top w:val="nil"/>
            </w:tcBorders>
            <w:shd w:val="clear" w:color="auto" w:fill="D8D8D8"/>
          </w:tcPr>
          <w:p w14:paraId="241B7838" w14:textId="77777777" w:rsidR="00903BFF" w:rsidRDefault="00903BFF">
            <w:pPr>
              <w:rPr>
                <w:sz w:val="2"/>
                <w:szCs w:val="2"/>
              </w:rPr>
            </w:pPr>
          </w:p>
        </w:tc>
      </w:tr>
      <w:tr w:rsidR="00903BFF" w14:paraId="1DF1A2C2" w14:textId="77777777">
        <w:trPr>
          <w:trHeight w:val="217"/>
        </w:trPr>
        <w:tc>
          <w:tcPr>
            <w:tcW w:w="13137" w:type="dxa"/>
            <w:gridSpan w:val="9"/>
            <w:shd w:val="clear" w:color="auto" w:fill="A5A5A5"/>
          </w:tcPr>
          <w:p w14:paraId="3C68DCF6" w14:textId="77777777" w:rsidR="00903BFF" w:rsidRDefault="00793D35">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903BFF" w14:paraId="2A18FAF5" w14:textId="77777777">
        <w:trPr>
          <w:trHeight w:val="354"/>
        </w:trPr>
        <w:tc>
          <w:tcPr>
            <w:tcW w:w="4618" w:type="dxa"/>
          </w:tcPr>
          <w:p w14:paraId="59FDBAB3" w14:textId="77777777" w:rsidR="00903BFF" w:rsidRDefault="00793D35">
            <w:pPr>
              <w:pStyle w:val="TableParagraph"/>
              <w:spacing w:before="54" w:line="158" w:lineRule="auto"/>
              <w:ind w:left="558" w:hanging="226"/>
              <w:rPr>
                <w:i/>
                <w:sz w:val="12"/>
              </w:rPr>
            </w:pPr>
            <w:r>
              <w:rPr>
                <w:i/>
                <w:position w:val="-6"/>
                <w:sz w:val="12"/>
              </w:rPr>
              <w:t>b.</w:t>
            </w:r>
            <w:r>
              <w:rPr>
                <w:i/>
                <w:spacing w:val="78"/>
                <w:position w:val="-6"/>
                <w:sz w:val="12"/>
              </w:rPr>
              <w:t xml:space="preserve"> </w:t>
            </w:r>
            <w:r>
              <w:rPr>
                <w:i/>
                <w:sz w:val="12"/>
              </w:rPr>
              <w:t>Previsiones</w:t>
            </w:r>
            <w:r>
              <w:rPr>
                <w:i/>
                <w:spacing w:val="-4"/>
                <w:sz w:val="12"/>
              </w:rPr>
              <w:t xml:space="preserve"> </w:t>
            </w:r>
            <w:r>
              <w:rPr>
                <w:i/>
                <w:sz w:val="12"/>
              </w:rPr>
              <w:t>salariales</w:t>
            </w:r>
            <w:r>
              <w:rPr>
                <w:i/>
                <w:spacing w:val="-4"/>
                <w:sz w:val="12"/>
              </w:rPr>
              <w:t xml:space="preserve"> </w:t>
            </w:r>
            <w:r>
              <w:rPr>
                <w:i/>
                <w:sz w:val="12"/>
              </w:rPr>
              <w:t>y</w:t>
            </w:r>
            <w:r>
              <w:rPr>
                <w:i/>
                <w:spacing w:val="-4"/>
                <w:sz w:val="12"/>
              </w:rPr>
              <w:t xml:space="preserve"> </w:t>
            </w:r>
            <w:r>
              <w:rPr>
                <w:i/>
                <w:sz w:val="12"/>
              </w:rPr>
              <w:t>económicas</w:t>
            </w:r>
            <w:r>
              <w:rPr>
                <w:i/>
                <w:spacing w:val="-4"/>
                <w:sz w:val="12"/>
              </w:rPr>
              <w:t xml:space="preserve"> </w:t>
            </w:r>
            <w:r>
              <w:rPr>
                <w:i/>
                <w:sz w:val="12"/>
              </w:rPr>
              <w:t>para</w:t>
            </w:r>
            <w:r>
              <w:rPr>
                <w:i/>
                <w:spacing w:val="-4"/>
                <w:sz w:val="12"/>
              </w:rPr>
              <w:t xml:space="preserve"> </w:t>
            </w:r>
            <w:r>
              <w:rPr>
                <w:i/>
                <w:sz w:val="12"/>
              </w:rPr>
              <w:t>cubrir</w:t>
            </w:r>
            <w:r>
              <w:rPr>
                <w:i/>
                <w:spacing w:val="-4"/>
                <w:sz w:val="12"/>
              </w:rPr>
              <w:t xml:space="preserve"> </w:t>
            </w:r>
            <w:r>
              <w:rPr>
                <w:i/>
                <w:sz w:val="12"/>
              </w:rPr>
              <w:t>incrementos</w:t>
            </w:r>
            <w:r>
              <w:rPr>
                <w:i/>
                <w:spacing w:val="-4"/>
                <w:sz w:val="12"/>
              </w:rPr>
              <w:t xml:space="preserve"> </w:t>
            </w:r>
            <w:r>
              <w:rPr>
                <w:i/>
                <w:sz w:val="12"/>
              </w:rPr>
              <w:t>salariales,</w:t>
            </w:r>
            <w:r>
              <w:rPr>
                <w:i/>
                <w:spacing w:val="40"/>
                <w:sz w:val="12"/>
              </w:rPr>
              <w:t xml:space="preserve"> </w:t>
            </w:r>
            <w:r>
              <w:rPr>
                <w:i/>
                <w:sz w:val="12"/>
              </w:rPr>
              <w:t>creación de plazas y otros (</w:t>
            </w:r>
            <w:proofErr w:type="spellStart"/>
            <w:r>
              <w:rPr>
                <w:i/>
                <w:sz w:val="12"/>
              </w:rPr>
              <w:t>dd</w:t>
            </w:r>
            <w:proofErr w:type="spellEnd"/>
            <w:r>
              <w:rPr>
                <w:i/>
                <w:sz w:val="12"/>
              </w:rPr>
              <w:t>)</w:t>
            </w:r>
          </w:p>
        </w:tc>
        <w:tc>
          <w:tcPr>
            <w:tcW w:w="180" w:type="dxa"/>
          </w:tcPr>
          <w:p w14:paraId="75F05724" w14:textId="77777777" w:rsidR="00903BFF" w:rsidRDefault="00903BFF">
            <w:pPr>
              <w:pStyle w:val="TableParagraph"/>
              <w:rPr>
                <w:rFonts w:ascii="Times New Roman"/>
                <w:sz w:val="10"/>
              </w:rPr>
            </w:pPr>
          </w:p>
        </w:tc>
        <w:tc>
          <w:tcPr>
            <w:tcW w:w="1409" w:type="dxa"/>
          </w:tcPr>
          <w:p w14:paraId="204BF26C" w14:textId="77777777" w:rsidR="00903BFF" w:rsidRDefault="00903BFF">
            <w:pPr>
              <w:pStyle w:val="TableParagraph"/>
              <w:spacing w:before="8"/>
              <w:rPr>
                <w:b/>
                <w:sz w:val="10"/>
              </w:rPr>
            </w:pPr>
          </w:p>
          <w:p w14:paraId="1C9FD3E8" w14:textId="77777777" w:rsidR="00903BFF" w:rsidRDefault="00793D35">
            <w:pPr>
              <w:pStyle w:val="TableParagraph"/>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14:paraId="3A912760" w14:textId="77777777" w:rsidR="00903BFF" w:rsidRDefault="00903BFF">
            <w:pPr>
              <w:pStyle w:val="TableParagraph"/>
              <w:rPr>
                <w:rFonts w:ascii="Times New Roman"/>
                <w:sz w:val="10"/>
              </w:rPr>
            </w:pPr>
          </w:p>
        </w:tc>
        <w:tc>
          <w:tcPr>
            <w:tcW w:w="1299" w:type="dxa"/>
          </w:tcPr>
          <w:p w14:paraId="6DA05B46" w14:textId="77777777" w:rsidR="00903BFF" w:rsidRDefault="00903BFF">
            <w:pPr>
              <w:pStyle w:val="TableParagraph"/>
              <w:rPr>
                <w:rFonts w:ascii="Times New Roman"/>
                <w:sz w:val="10"/>
              </w:rPr>
            </w:pPr>
          </w:p>
        </w:tc>
        <w:tc>
          <w:tcPr>
            <w:tcW w:w="1061" w:type="dxa"/>
            <w:shd w:val="clear" w:color="auto" w:fill="F2F2F2"/>
          </w:tcPr>
          <w:p w14:paraId="3BDA7E9F" w14:textId="77777777" w:rsidR="00903BFF" w:rsidRDefault="00903BFF">
            <w:pPr>
              <w:pStyle w:val="TableParagraph"/>
              <w:rPr>
                <w:rFonts w:ascii="Times New Roman"/>
                <w:sz w:val="10"/>
              </w:rPr>
            </w:pPr>
          </w:p>
        </w:tc>
        <w:tc>
          <w:tcPr>
            <w:tcW w:w="1191" w:type="dxa"/>
            <w:shd w:val="clear" w:color="auto" w:fill="F2F2F2"/>
          </w:tcPr>
          <w:p w14:paraId="48386CB5" w14:textId="77777777" w:rsidR="00903BFF" w:rsidRDefault="00903BFF">
            <w:pPr>
              <w:pStyle w:val="TableParagraph"/>
              <w:rPr>
                <w:rFonts w:ascii="Times New Roman"/>
                <w:sz w:val="10"/>
              </w:rPr>
            </w:pPr>
          </w:p>
        </w:tc>
        <w:tc>
          <w:tcPr>
            <w:tcW w:w="1755" w:type="dxa"/>
          </w:tcPr>
          <w:p w14:paraId="37AF3884" w14:textId="77777777" w:rsidR="00903BFF" w:rsidRDefault="00793D35">
            <w:pPr>
              <w:pStyle w:val="TableParagraph"/>
              <w:spacing w:before="10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817F4D9" w14:textId="77777777" w:rsidR="00903BFF" w:rsidRDefault="00903BFF">
            <w:pPr>
              <w:pStyle w:val="TableParagraph"/>
              <w:rPr>
                <w:rFonts w:ascii="Times New Roman"/>
                <w:sz w:val="10"/>
              </w:rPr>
            </w:pPr>
          </w:p>
        </w:tc>
      </w:tr>
      <w:tr w:rsidR="00903BFF" w14:paraId="5670072E" w14:textId="77777777">
        <w:trPr>
          <w:trHeight w:val="217"/>
        </w:trPr>
        <w:tc>
          <w:tcPr>
            <w:tcW w:w="13137" w:type="dxa"/>
            <w:gridSpan w:val="9"/>
          </w:tcPr>
          <w:p w14:paraId="1B603F7B" w14:textId="77777777" w:rsidR="00903BFF" w:rsidRDefault="00903BFF">
            <w:pPr>
              <w:pStyle w:val="TableParagraph"/>
              <w:rPr>
                <w:rFonts w:ascii="Times New Roman"/>
                <w:sz w:val="10"/>
              </w:rPr>
            </w:pPr>
          </w:p>
        </w:tc>
      </w:tr>
      <w:tr w:rsidR="00903BFF" w14:paraId="2F9C0A1D" w14:textId="77777777">
        <w:trPr>
          <w:trHeight w:val="218"/>
        </w:trPr>
        <w:tc>
          <w:tcPr>
            <w:tcW w:w="13137" w:type="dxa"/>
            <w:gridSpan w:val="9"/>
            <w:shd w:val="clear" w:color="auto" w:fill="A5A5A5"/>
          </w:tcPr>
          <w:p w14:paraId="22D06414" w14:textId="77777777" w:rsidR="00903BFF" w:rsidRDefault="00793D35">
            <w:pPr>
              <w:pStyle w:val="TableParagraph"/>
              <w:spacing w:before="35"/>
              <w:ind w:left="57"/>
              <w:rPr>
                <w:b/>
                <w:sz w:val="12"/>
              </w:rPr>
            </w:pPr>
            <w:r>
              <w:rPr>
                <w:b/>
                <w:sz w:val="12"/>
              </w:rPr>
              <w:t>INDICADORES</w:t>
            </w:r>
            <w:r>
              <w:rPr>
                <w:b/>
                <w:spacing w:val="-7"/>
                <w:sz w:val="12"/>
              </w:rPr>
              <w:t xml:space="preserve"> </w:t>
            </w:r>
            <w:r>
              <w:rPr>
                <w:b/>
                <w:sz w:val="12"/>
              </w:rPr>
              <w:t>DEL</w:t>
            </w:r>
            <w:r>
              <w:rPr>
                <w:b/>
                <w:spacing w:val="-5"/>
                <w:sz w:val="12"/>
              </w:rPr>
              <w:t xml:space="preserve"> </w:t>
            </w:r>
            <w:r>
              <w:rPr>
                <w:b/>
                <w:sz w:val="12"/>
              </w:rPr>
              <w:t>EJERCICIO</w:t>
            </w:r>
            <w:r>
              <w:rPr>
                <w:b/>
                <w:spacing w:val="-4"/>
                <w:sz w:val="12"/>
              </w:rPr>
              <w:t xml:space="preserve"> </w:t>
            </w:r>
            <w:r>
              <w:rPr>
                <w:b/>
                <w:spacing w:val="-2"/>
                <w:sz w:val="12"/>
              </w:rPr>
              <w:t>PRESUPUESTARIO</w:t>
            </w:r>
          </w:p>
        </w:tc>
      </w:tr>
      <w:tr w:rsidR="00903BFF" w14:paraId="0872BB23" w14:textId="77777777">
        <w:trPr>
          <w:trHeight w:val="217"/>
        </w:trPr>
        <w:tc>
          <w:tcPr>
            <w:tcW w:w="13137" w:type="dxa"/>
            <w:gridSpan w:val="9"/>
            <w:shd w:val="clear" w:color="auto" w:fill="D8D8D8"/>
          </w:tcPr>
          <w:p w14:paraId="103CD2E1" w14:textId="77777777" w:rsidR="00903BFF" w:rsidRDefault="00793D35">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903BFF" w14:paraId="76721D6B" w14:textId="77777777">
        <w:trPr>
          <w:trHeight w:val="217"/>
        </w:trPr>
        <w:tc>
          <w:tcPr>
            <w:tcW w:w="13137" w:type="dxa"/>
            <w:gridSpan w:val="9"/>
            <w:shd w:val="clear" w:color="auto" w:fill="F2F2F2"/>
          </w:tcPr>
          <w:p w14:paraId="3481E670" w14:textId="77777777" w:rsidR="00903BFF" w:rsidRDefault="00793D35">
            <w:pPr>
              <w:pStyle w:val="TableParagraph"/>
              <w:spacing w:before="35"/>
              <w:ind w:left="98"/>
              <w:rPr>
                <w:b/>
                <w:sz w:val="12"/>
              </w:rPr>
            </w:pPr>
            <w:r>
              <w:rPr>
                <w:b/>
                <w:sz w:val="12"/>
              </w:rPr>
              <w:t>1</w:t>
            </w:r>
            <w:r>
              <w:rPr>
                <w:b/>
                <w:spacing w:val="40"/>
                <w:sz w:val="12"/>
              </w:rPr>
              <w:t xml:space="preserve">  </w:t>
            </w:r>
            <w:r>
              <w:rPr>
                <w:b/>
                <w:sz w:val="12"/>
              </w:rPr>
              <w:t>Ingresos</w:t>
            </w:r>
            <w:r>
              <w:rPr>
                <w:b/>
                <w:spacing w:val="-1"/>
                <w:sz w:val="12"/>
              </w:rPr>
              <w:t xml:space="preserve"> </w:t>
            </w:r>
            <w:r>
              <w:rPr>
                <w:b/>
                <w:sz w:val="12"/>
              </w:rPr>
              <w:t>Excedentes</w:t>
            </w:r>
            <w:r>
              <w:rPr>
                <w:b/>
                <w:spacing w:val="-3"/>
                <w:sz w:val="12"/>
              </w:rPr>
              <w:t xml:space="preserve"> </w:t>
            </w:r>
            <w:r>
              <w:rPr>
                <w:b/>
                <w:sz w:val="12"/>
              </w:rPr>
              <w:t>derivados</w:t>
            </w:r>
            <w:r>
              <w:rPr>
                <w:b/>
                <w:spacing w:val="-2"/>
                <w:sz w:val="12"/>
              </w:rPr>
              <w:t xml:space="preserve"> </w:t>
            </w:r>
            <w:r>
              <w:rPr>
                <w:b/>
                <w:sz w:val="12"/>
              </w:rPr>
              <w:t>de</w:t>
            </w:r>
            <w:r>
              <w:rPr>
                <w:b/>
                <w:spacing w:val="-3"/>
                <w:sz w:val="12"/>
              </w:rPr>
              <w:t xml:space="preserve"> </w:t>
            </w:r>
            <w:r>
              <w:rPr>
                <w:b/>
                <w:sz w:val="12"/>
              </w:rPr>
              <w:t>Ingresos</w:t>
            </w:r>
            <w:r>
              <w:rPr>
                <w:b/>
                <w:spacing w:val="-2"/>
                <w:sz w:val="12"/>
              </w:rPr>
              <w:t xml:space="preserve"> </w:t>
            </w:r>
            <w:r>
              <w:rPr>
                <w:b/>
                <w:sz w:val="12"/>
              </w:rPr>
              <w:t>de</w:t>
            </w:r>
            <w:r>
              <w:rPr>
                <w:b/>
                <w:spacing w:val="-5"/>
                <w:sz w:val="12"/>
              </w:rPr>
              <w:t xml:space="preserve"> </w:t>
            </w:r>
            <w:r>
              <w:rPr>
                <w:b/>
                <w:sz w:val="12"/>
              </w:rPr>
              <w:t>Libre</w:t>
            </w:r>
            <w:r>
              <w:rPr>
                <w:b/>
                <w:spacing w:val="-2"/>
                <w:sz w:val="12"/>
              </w:rPr>
              <w:t xml:space="preserve"> Disposición</w:t>
            </w:r>
          </w:p>
        </w:tc>
      </w:tr>
      <w:tr w:rsidR="00903BFF" w14:paraId="32E89471" w14:textId="77777777">
        <w:trPr>
          <w:trHeight w:val="217"/>
        </w:trPr>
        <w:tc>
          <w:tcPr>
            <w:tcW w:w="4618" w:type="dxa"/>
          </w:tcPr>
          <w:p w14:paraId="12DF7DB2" w14:textId="77777777" w:rsidR="00903BFF" w:rsidRDefault="00793D35">
            <w:pPr>
              <w:pStyle w:val="TableParagraph"/>
              <w:spacing w:before="37"/>
              <w:ind w:left="333"/>
              <w:rPr>
                <w:i/>
                <w:sz w:val="12"/>
              </w:rPr>
            </w:pPr>
            <w:r>
              <w:rPr>
                <w:i/>
                <w:sz w:val="12"/>
              </w:rPr>
              <w:t>a.</w:t>
            </w:r>
            <w:r>
              <w:rPr>
                <w:i/>
                <w:spacing w:val="68"/>
                <w:w w:val="150"/>
                <w:sz w:val="12"/>
              </w:rPr>
              <w:t xml:space="preserve"> </w:t>
            </w:r>
            <w:r>
              <w:rPr>
                <w:i/>
                <w:sz w:val="12"/>
              </w:rPr>
              <w:t>Monto</w:t>
            </w:r>
            <w:r>
              <w:rPr>
                <w:i/>
                <w:spacing w:val="-2"/>
                <w:sz w:val="12"/>
              </w:rPr>
              <w:t xml:space="preserve"> </w:t>
            </w:r>
            <w:r>
              <w:rPr>
                <w:i/>
                <w:sz w:val="12"/>
              </w:rPr>
              <w:t>de</w:t>
            </w:r>
            <w:r>
              <w:rPr>
                <w:i/>
                <w:spacing w:val="-1"/>
                <w:sz w:val="12"/>
              </w:rPr>
              <w:t xml:space="preserve"> </w:t>
            </w:r>
            <w:r>
              <w:rPr>
                <w:i/>
                <w:sz w:val="12"/>
              </w:rPr>
              <w:t>Ingresos</w:t>
            </w:r>
            <w:r>
              <w:rPr>
                <w:i/>
                <w:spacing w:val="-2"/>
                <w:sz w:val="12"/>
              </w:rPr>
              <w:t xml:space="preserve"> </w:t>
            </w:r>
            <w:r>
              <w:rPr>
                <w:i/>
                <w:sz w:val="12"/>
              </w:rPr>
              <w:t>Excedentes</w:t>
            </w:r>
            <w:r>
              <w:rPr>
                <w:i/>
                <w:spacing w:val="-1"/>
                <w:sz w:val="12"/>
              </w:rPr>
              <w:t xml:space="preserve"> </w:t>
            </w:r>
            <w:r>
              <w:rPr>
                <w:i/>
                <w:sz w:val="12"/>
              </w:rPr>
              <w:t>derivados</w:t>
            </w:r>
            <w:r>
              <w:rPr>
                <w:i/>
                <w:spacing w:val="-2"/>
                <w:sz w:val="12"/>
              </w:rPr>
              <w:t xml:space="preserve"> </w:t>
            </w:r>
            <w:r>
              <w:rPr>
                <w:i/>
                <w:sz w:val="12"/>
              </w:rPr>
              <w:t>de</w:t>
            </w:r>
            <w:r>
              <w:rPr>
                <w:i/>
                <w:spacing w:val="-3"/>
                <w:sz w:val="12"/>
              </w:rPr>
              <w:t xml:space="preserve"> </w:t>
            </w:r>
            <w:r>
              <w:rPr>
                <w:i/>
                <w:sz w:val="12"/>
              </w:rPr>
              <w:t>ILD</w:t>
            </w:r>
            <w:r>
              <w:rPr>
                <w:i/>
                <w:spacing w:val="-3"/>
                <w:sz w:val="12"/>
              </w:rPr>
              <w:t xml:space="preserve"> </w:t>
            </w:r>
            <w:r>
              <w:rPr>
                <w:i/>
                <w:spacing w:val="-4"/>
                <w:sz w:val="12"/>
              </w:rPr>
              <w:t>(</w:t>
            </w:r>
            <w:proofErr w:type="spellStart"/>
            <w:r>
              <w:rPr>
                <w:i/>
                <w:spacing w:val="-4"/>
                <w:sz w:val="12"/>
              </w:rPr>
              <w:t>ee</w:t>
            </w:r>
            <w:proofErr w:type="spellEnd"/>
            <w:r>
              <w:rPr>
                <w:i/>
                <w:spacing w:val="-4"/>
                <w:sz w:val="12"/>
              </w:rPr>
              <w:t>)</w:t>
            </w:r>
          </w:p>
        </w:tc>
        <w:tc>
          <w:tcPr>
            <w:tcW w:w="180" w:type="dxa"/>
          </w:tcPr>
          <w:p w14:paraId="22E5D7D4" w14:textId="77777777" w:rsidR="00903BFF" w:rsidRDefault="00903BFF">
            <w:pPr>
              <w:pStyle w:val="TableParagraph"/>
              <w:rPr>
                <w:rFonts w:ascii="Times New Roman"/>
                <w:sz w:val="10"/>
              </w:rPr>
            </w:pPr>
          </w:p>
        </w:tc>
        <w:tc>
          <w:tcPr>
            <w:tcW w:w="1409" w:type="dxa"/>
          </w:tcPr>
          <w:p w14:paraId="6695A266" w14:textId="77777777" w:rsidR="00903BFF" w:rsidRDefault="00793D35">
            <w:pPr>
              <w:pStyle w:val="TableParagraph"/>
              <w:spacing w:before="51"/>
              <w:ind w:left="64" w:right="58"/>
              <w:jc w:val="center"/>
              <w:rPr>
                <w:sz w:val="10"/>
              </w:rPr>
            </w:pPr>
            <w:r>
              <w:rPr>
                <w:sz w:val="10"/>
              </w:rPr>
              <w:t>Cuenta</w:t>
            </w:r>
            <w:r>
              <w:rPr>
                <w:spacing w:val="-5"/>
                <w:sz w:val="10"/>
              </w:rPr>
              <w:t xml:space="preserve"> </w:t>
            </w:r>
            <w:r>
              <w:rPr>
                <w:sz w:val="10"/>
              </w:rPr>
              <w:t>Pública</w:t>
            </w:r>
            <w:r>
              <w:rPr>
                <w:spacing w:val="-4"/>
                <w:sz w:val="10"/>
              </w:rPr>
              <w:t xml:space="preserve"> </w:t>
            </w:r>
            <w:r>
              <w:rPr>
                <w:sz w:val="10"/>
              </w:rPr>
              <w:t>/</w:t>
            </w:r>
            <w:r>
              <w:rPr>
                <w:spacing w:val="-4"/>
                <w:sz w:val="10"/>
              </w:rPr>
              <w:t xml:space="preserve"> </w:t>
            </w:r>
            <w:r>
              <w:rPr>
                <w:sz w:val="10"/>
              </w:rPr>
              <w:t>Formato</w:t>
            </w:r>
            <w:r>
              <w:rPr>
                <w:spacing w:val="-4"/>
                <w:sz w:val="10"/>
              </w:rPr>
              <w:t xml:space="preserve"> </w:t>
            </w:r>
            <w:r>
              <w:rPr>
                <w:spacing w:val="-10"/>
                <w:sz w:val="10"/>
              </w:rPr>
              <w:t>5</w:t>
            </w:r>
          </w:p>
        </w:tc>
        <w:tc>
          <w:tcPr>
            <w:tcW w:w="171" w:type="dxa"/>
          </w:tcPr>
          <w:p w14:paraId="158420B6" w14:textId="77777777" w:rsidR="00903BFF" w:rsidRDefault="00903BFF">
            <w:pPr>
              <w:pStyle w:val="TableParagraph"/>
              <w:rPr>
                <w:rFonts w:ascii="Times New Roman"/>
                <w:sz w:val="10"/>
              </w:rPr>
            </w:pPr>
          </w:p>
        </w:tc>
        <w:tc>
          <w:tcPr>
            <w:tcW w:w="1299" w:type="dxa"/>
          </w:tcPr>
          <w:p w14:paraId="08E7B10D" w14:textId="77777777" w:rsidR="00903BFF" w:rsidRDefault="00903BFF">
            <w:pPr>
              <w:pStyle w:val="TableParagraph"/>
              <w:rPr>
                <w:rFonts w:ascii="Times New Roman"/>
                <w:sz w:val="10"/>
              </w:rPr>
            </w:pPr>
          </w:p>
        </w:tc>
        <w:tc>
          <w:tcPr>
            <w:tcW w:w="1061" w:type="dxa"/>
          </w:tcPr>
          <w:p w14:paraId="3B7FE56A" w14:textId="77777777" w:rsidR="00903BFF" w:rsidRDefault="00903BFF">
            <w:pPr>
              <w:pStyle w:val="TableParagraph"/>
              <w:rPr>
                <w:rFonts w:ascii="Times New Roman"/>
                <w:sz w:val="10"/>
              </w:rPr>
            </w:pPr>
          </w:p>
        </w:tc>
        <w:tc>
          <w:tcPr>
            <w:tcW w:w="1191" w:type="dxa"/>
          </w:tcPr>
          <w:p w14:paraId="3490D4FF" w14:textId="77777777" w:rsidR="00903BFF" w:rsidRDefault="00793D35">
            <w:pPr>
              <w:pStyle w:val="TableParagraph"/>
              <w:spacing w:before="37"/>
              <w:ind w:right="425"/>
              <w:jc w:val="right"/>
              <w:rPr>
                <w:sz w:val="12"/>
              </w:rPr>
            </w:pPr>
            <w:r>
              <w:rPr>
                <w:spacing w:val="-2"/>
                <w:sz w:val="12"/>
              </w:rPr>
              <w:t>pesos</w:t>
            </w:r>
          </w:p>
        </w:tc>
        <w:tc>
          <w:tcPr>
            <w:tcW w:w="1755" w:type="dxa"/>
          </w:tcPr>
          <w:p w14:paraId="33480B09" w14:textId="77777777" w:rsidR="00903BFF" w:rsidRDefault="00793D35">
            <w:pPr>
              <w:pStyle w:val="TableParagraph"/>
              <w:spacing w:before="37"/>
              <w:ind w:left="58" w:right="57"/>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6DDC2E49" w14:textId="77777777" w:rsidR="00903BFF" w:rsidRDefault="00903BFF">
            <w:pPr>
              <w:pStyle w:val="TableParagraph"/>
              <w:rPr>
                <w:rFonts w:ascii="Times New Roman"/>
                <w:sz w:val="10"/>
              </w:rPr>
            </w:pPr>
          </w:p>
        </w:tc>
      </w:tr>
      <w:tr w:rsidR="00903BFF" w14:paraId="62FEACF2" w14:textId="77777777">
        <w:trPr>
          <w:trHeight w:val="376"/>
        </w:trPr>
        <w:tc>
          <w:tcPr>
            <w:tcW w:w="4618" w:type="dxa"/>
          </w:tcPr>
          <w:p w14:paraId="1F937883" w14:textId="77777777" w:rsidR="00903BFF" w:rsidRDefault="00793D35">
            <w:pPr>
              <w:pStyle w:val="TableParagraph"/>
              <w:spacing w:before="54" w:line="158" w:lineRule="auto"/>
              <w:ind w:left="558" w:right="149" w:hanging="226"/>
              <w:rPr>
                <w:i/>
                <w:sz w:val="12"/>
              </w:rPr>
            </w:pPr>
            <w:r>
              <w:rPr>
                <w:i/>
                <w:position w:val="-6"/>
                <w:sz w:val="12"/>
              </w:rPr>
              <w:t>b.</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 de la LDF (</w:t>
            </w:r>
            <w:proofErr w:type="spellStart"/>
            <w:r>
              <w:rPr>
                <w:i/>
                <w:sz w:val="12"/>
              </w:rPr>
              <w:t>ff</w:t>
            </w:r>
            <w:proofErr w:type="spellEnd"/>
            <w:r>
              <w:rPr>
                <w:i/>
                <w:sz w:val="12"/>
              </w:rPr>
              <w:t>)</w:t>
            </w:r>
          </w:p>
        </w:tc>
        <w:tc>
          <w:tcPr>
            <w:tcW w:w="180" w:type="dxa"/>
          </w:tcPr>
          <w:p w14:paraId="7782FBAC" w14:textId="77777777" w:rsidR="00903BFF" w:rsidRDefault="00903BFF">
            <w:pPr>
              <w:pStyle w:val="TableParagraph"/>
              <w:rPr>
                <w:rFonts w:ascii="Times New Roman"/>
                <w:sz w:val="10"/>
              </w:rPr>
            </w:pPr>
          </w:p>
        </w:tc>
        <w:tc>
          <w:tcPr>
            <w:tcW w:w="1409" w:type="dxa"/>
          </w:tcPr>
          <w:p w14:paraId="76FDFDA0" w14:textId="77777777" w:rsidR="00903BFF" w:rsidRDefault="00903BFF">
            <w:pPr>
              <w:pStyle w:val="TableParagraph"/>
              <w:spacing w:before="5"/>
              <w:rPr>
                <w:b/>
                <w:sz w:val="10"/>
              </w:rPr>
            </w:pPr>
          </w:p>
          <w:p w14:paraId="08F7E4FB" w14:textId="77777777" w:rsidR="00903BFF" w:rsidRDefault="00793D35">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29181C6B" w14:textId="77777777" w:rsidR="00903BFF" w:rsidRDefault="00903BFF">
            <w:pPr>
              <w:pStyle w:val="TableParagraph"/>
              <w:rPr>
                <w:rFonts w:ascii="Times New Roman"/>
                <w:sz w:val="10"/>
              </w:rPr>
            </w:pPr>
          </w:p>
        </w:tc>
        <w:tc>
          <w:tcPr>
            <w:tcW w:w="1299" w:type="dxa"/>
          </w:tcPr>
          <w:p w14:paraId="1D07074B" w14:textId="77777777" w:rsidR="00903BFF" w:rsidRDefault="00903BFF">
            <w:pPr>
              <w:pStyle w:val="TableParagraph"/>
              <w:rPr>
                <w:rFonts w:ascii="Times New Roman"/>
                <w:sz w:val="10"/>
              </w:rPr>
            </w:pPr>
          </w:p>
        </w:tc>
        <w:tc>
          <w:tcPr>
            <w:tcW w:w="1061" w:type="dxa"/>
          </w:tcPr>
          <w:p w14:paraId="31AF9A98" w14:textId="77777777" w:rsidR="00903BFF" w:rsidRDefault="00903BFF">
            <w:pPr>
              <w:pStyle w:val="TableParagraph"/>
              <w:rPr>
                <w:rFonts w:ascii="Times New Roman"/>
                <w:sz w:val="10"/>
              </w:rPr>
            </w:pPr>
          </w:p>
        </w:tc>
        <w:tc>
          <w:tcPr>
            <w:tcW w:w="1191" w:type="dxa"/>
          </w:tcPr>
          <w:p w14:paraId="38CA8499" w14:textId="77777777" w:rsidR="00903BFF" w:rsidRDefault="00903BFF">
            <w:pPr>
              <w:pStyle w:val="TableParagraph"/>
              <w:spacing w:before="5"/>
              <w:rPr>
                <w:b/>
                <w:sz w:val="9"/>
              </w:rPr>
            </w:pPr>
          </w:p>
          <w:p w14:paraId="4C4DB115" w14:textId="77777777" w:rsidR="00903BFF" w:rsidRDefault="00793D35">
            <w:pPr>
              <w:pStyle w:val="TableParagraph"/>
              <w:ind w:right="425"/>
              <w:jc w:val="right"/>
              <w:rPr>
                <w:sz w:val="12"/>
              </w:rPr>
            </w:pPr>
            <w:r>
              <w:rPr>
                <w:spacing w:val="-2"/>
                <w:sz w:val="12"/>
              </w:rPr>
              <w:t>pesos</w:t>
            </w:r>
          </w:p>
        </w:tc>
        <w:tc>
          <w:tcPr>
            <w:tcW w:w="1755" w:type="dxa"/>
          </w:tcPr>
          <w:p w14:paraId="5B8F41C0" w14:textId="77777777" w:rsidR="00903BFF" w:rsidRDefault="00903BFF">
            <w:pPr>
              <w:pStyle w:val="TableParagraph"/>
              <w:spacing w:before="5"/>
              <w:rPr>
                <w:b/>
                <w:sz w:val="9"/>
              </w:rPr>
            </w:pPr>
          </w:p>
          <w:p w14:paraId="21DA5BC3" w14:textId="77777777" w:rsidR="00903BFF" w:rsidRDefault="00793D35">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50FF08BA" w14:textId="77777777" w:rsidR="00903BFF" w:rsidRDefault="00903BFF">
            <w:pPr>
              <w:pStyle w:val="TableParagraph"/>
              <w:rPr>
                <w:rFonts w:ascii="Times New Roman"/>
                <w:sz w:val="10"/>
              </w:rPr>
            </w:pPr>
          </w:p>
        </w:tc>
      </w:tr>
      <w:tr w:rsidR="00903BFF" w14:paraId="45534871" w14:textId="77777777">
        <w:trPr>
          <w:trHeight w:val="376"/>
        </w:trPr>
        <w:tc>
          <w:tcPr>
            <w:tcW w:w="4618" w:type="dxa"/>
          </w:tcPr>
          <w:p w14:paraId="5F3DB6E6" w14:textId="77777777" w:rsidR="00903BFF" w:rsidRDefault="00793D35">
            <w:pPr>
              <w:pStyle w:val="TableParagraph"/>
              <w:spacing w:before="54" w:line="158" w:lineRule="auto"/>
              <w:ind w:left="558" w:right="149" w:hanging="221"/>
              <w:rPr>
                <w:i/>
                <w:sz w:val="12"/>
              </w:rPr>
            </w:pPr>
            <w:r>
              <w:rPr>
                <w:i/>
                <w:position w:val="-6"/>
                <w:sz w:val="12"/>
              </w:rPr>
              <w:t>c.</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a) de la LDF (</w:t>
            </w:r>
            <w:proofErr w:type="spellStart"/>
            <w:r>
              <w:rPr>
                <w:i/>
                <w:sz w:val="12"/>
              </w:rPr>
              <w:t>gg</w:t>
            </w:r>
            <w:proofErr w:type="spellEnd"/>
            <w:r>
              <w:rPr>
                <w:i/>
                <w:sz w:val="12"/>
              </w:rPr>
              <w:t>)</w:t>
            </w:r>
          </w:p>
        </w:tc>
        <w:tc>
          <w:tcPr>
            <w:tcW w:w="180" w:type="dxa"/>
          </w:tcPr>
          <w:p w14:paraId="5D9E807A" w14:textId="77777777" w:rsidR="00903BFF" w:rsidRDefault="00903BFF">
            <w:pPr>
              <w:pStyle w:val="TableParagraph"/>
              <w:rPr>
                <w:rFonts w:ascii="Times New Roman"/>
                <w:sz w:val="10"/>
              </w:rPr>
            </w:pPr>
          </w:p>
        </w:tc>
        <w:tc>
          <w:tcPr>
            <w:tcW w:w="1409" w:type="dxa"/>
          </w:tcPr>
          <w:p w14:paraId="24B3A9E1" w14:textId="77777777" w:rsidR="00903BFF" w:rsidRDefault="00903BFF">
            <w:pPr>
              <w:pStyle w:val="TableParagraph"/>
              <w:spacing w:before="5"/>
              <w:rPr>
                <w:b/>
                <w:sz w:val="10"/>
              </w:rPr>
            </w:pPr>
          </w:p>
          <w:p w14:paraId="1B88E340" w14:textId="77777777" w:rsidR="00903BFF" w:rsidRDefault="00793D35">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6D82BECD" w14:textId="77777777" w:rsidR="00903BFF" w:rsidRDefault="00903BFF">
            <w:pPr>
              <w:pStyle w:val="TableParagraph"/>
              <w:rPr>
                <w:rFonts w:ascii="Times New Roman"/>
                <w:sz w:val="10"/>
              </w:rPr>
            </w:pPr>
          </w:p>
        </w:tc>
        <w:tc>
          <w:tcPr>
            <w:tcW w:w="1299" w:type="dxa"/>
          </w:tcPr>
          <w:p w14:paraId="4BDEB349" w14:textId="77777777" w:rsidR="00903BFF" w:rsidRDefault="00903BFF">
            <w:pPr>
              <w:pStyle w:val="TableParagraph"/>
              <w:rPr>
                <w:rFonts w:ascii="Times New Roman"/>
                <w:sz w:val="10"/>
              </w:rPr>
            </w:pPr>
          </w:p>
        </w:tc>
        <w:tc>
          <w:tcPr>
            <w:tcW w:w="1061" w:type="dxa"/>
          </w:tcPr>
          <w:p w14:paraId="3990D841" w14:textId="77777777" w:rsidR="00903BFF" w:rsidRDefault="00903BFF">
            <w:pPr>
              <w:pStyle w:val="TableParagraph"/>
              <w:rPr>
                <w:rFonts w:ascii="Times New Roman"/>
                <w:sz w:val="10"/>
              </w:rPr>
            </w:pPr>
          </w:p>
        </w:tc>
        <w:tc>
          <w:tcPr>
            <w:tcW w:w="1191" w:type="dxa"/>
          </w:tcPr>
          <w:p w14:paraId="04C4FC33" w14:textId="77777777" w:rsidR="00903BFF" w:rsidRDefault="00903BFF">
            <w:pPr>
              <w:pStyle w:val="TableParagraph"/>
              <w:spacing w:before="5"/>
              <w:rPr>
                <w:b/>
                <w:sz w:val="9"/>
              </w:rPr>
            </w:pPr>
          </w:p>
          <w:p w14:paraId="140BE80D" w14:textId="77777777" w:rsidR="00903BFF" w:rsidRDefault="00793D35">
            <w:pPr>
              <w:pStyle w:val="TableParagraph"/>
              <w:ind w:right="425"/>
              <w:jc w:val="right"/>
              <w:rPr>
                <w:sz w:val="12"/>
              </w:rPr>
            </w:pPr>
            <w:r>
              <w:rPr>
                <w:spacing w:val="-2"/>
                <w:sz w:val="12"/>
              </w:rPr>
              <w:t>pesos</w:t>
            </w:r>
          </w:p>
        </w:tc>
        <w:tc>
          <w:tcPr>
            <w:tcW w:w="1755" w:type="dxa"/>
          </w:tcPr>
          <w:p w14:paraId="27D2050E" w14:textId="77777777" w:rsidR="00903BFF" w:rsidRDefault="00903BFF">
            <w:pPr>
              <w:pStyle w:val="TableParagraph"/>
              <w:spacing w:before="5"/>
              <w:rPr>
                <w:b/>
                <w:sz w:val="9"/>
              </w:rPr>
            </w:pPr>
          </w:p>
          <w:p w14:paraId="3F18A4C1" w14:textId="77777777" w:rsidR="00903BFF" w:rsidRDefault="00793D35">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2F756292" w14:textId="77777777" w:rsidR="00903BFF" w:rsidRDefault="00903BFF">
            <w:pPr>
              <w:pStyle w:val="TableParagraph"/>
              <w:rPr>
                <w:rFonts w:ascii="Times New Roman"/>
                <w:sz w:val="10"/>
              </w:rPr>
            </w:pPr>
          </w:p>
        </w:tc>
      </w:tr>
      <w:tr w:rsidR="00903BFF" w14:paraId="6E48CB10" w14:textId="77777777">
        <w:trPr>
          <w:trHeight w:val="376"/>
        </w:trPr>
        <w:tc>
          <w:tcPr>
            <w:tcW w:w="4618" w:type="dxa"/>
          </w:tcPr>
          <w:p w14:paraId="270EE2E1" w14:textId="77777777" w:rsidR="00903BFF" w:rsidRDefault="00793D35">
            <w:pPr>
              <w:pStyle w:val="TableParagraph"/>
              <w:spacing w:before="54" w:line="158" w:lineRule="auto"/>
              <w:ind w:left="558" w:right="149" w:hanging="226"/>
              <w:rPr>
                <w:i/>
                <w:sz w:val="12"/>
              </w:rPr>
            </w:pPr>
            <w:r>
              <w:rPr>
                <w:i/>
                <w:position w:val="-6"/>
                <w:sz w:val="12"/>
              </w:rPr>
              <w:t>d.</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b) de la LDF (</w:t>
            </w:r>
            <w:proofErr w:type="spellStart"/>
            <w:r>
              <w:rPr>
                <w:i/>
                <w:sz w:val="12"/>
              </w:rPr>
              <w:t>hh</w:t>
            </w:r>
            <w:proofErr w:type="spellEnd"/>
            <w:r>
              <w:rPr>
                <w:i/>
                <w:sz w:val="12"/>
              </w:rPr>
              <w:t>)</w:t>
            </w:r>
          </w:p>
        </w:tc>
        <w:tc>
          <w:tcPr>
            <w:tcW w:w="180" w:type="dxa"/>
          </w:tcPr>
          <w:p w14:paraId="0122A4B0" w14:textId="77777777" w:rsidR="00903BFF" w:rsidRDefault="00903BFF">
            <w:pPr>
              <w:pStyle w:val="TableParagraph"/>
              <w:rPr>
                <w:rFonts w:ascii="Times New Roman"/>
                <w:sz w:val="10"/>
              </w:rPr>
            </w:pPr>
          </w:p>
        </w:tc>
        <w:tc>
          <w:tcPr>
            <w:tcW w:w="1409" w:type="dxa"/>
          </w:tcPr>
          <w:p w14:paraId="2914AA56" w14:textId="77777777" w:rsidR="00903BFF" w:rsidRDefault="00903BFF">
            <w:pPr>
              <w:pStyle w:val="TableParagraph"/>
              <w:spacing w:before="5"/>
              <w:rPr>
                <w:b/>
                <w:sz w:val="10"/>
              </w:rPr>
            </w:pPr>
          </w:p>
          <w:p w14:paraId="18D77A24" w14:textId="77777777" w:rsidR="00903BFF" w:rsidRDefault="00793D35">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14:paraId="1D756E57" w14:textId="77777777" w:rsidR="00903BFF" w:rsidRDefault="00903BFF">
            <w:pPr>
              <w:pStyle w:val="TableParagraph"/>
              <w:rPr>
                <w:rFonts w:ascii="Times New Roman"/>
                <w:sz w:val="10"/>
              </w:rPr>
            </w:pPr>
          </w:p>
        </w:tc>
        <w:tc>
          <w:tcPr>
            <w:tcW w:w="1299" w:type="dxa"/>
          </w:tcPr>
          <w:p w14:paraId="3D16C4BA" w14:textId="77777777" w:rsidR="00903BFF" w:rsidRDefault="00903BFF">
            <w:pPr>
              <w:pStyle w:val="TableParagraph"/>
              <w:rPr>
                <w:rFonts w:ascii="Times New Roman"/>
                <w:sz w:val="10"/>
              </w:rPr>
            </w:pPr>
          </w:p>
        </w:tc>
        <w:tc>
          <w:tcPr>
            <w:tcW w:w="1061" w:type="dxa"/>
          </w:tcPr>
          <w:p w14:paraId="2D85EFD9" w14:textId="77777777" w:rsidR="00903BFF" w:rsidRDefault="00903BFF">
            <w:pPr>
              <w:pStyle w:val="TableParagraph"/>
              <w:rPr>
                <w:rFonts w:ascii="Times New Roman"/>
                <w:sz w:val="10"/>
              </w:rPr>
            </w:pPr>
          </w:p>
        </w:tc>
        <w:tc>
          <w:tcPr>
            <w:tcW w:w="1191" w:type="dxa"/>
          </w:tcPr>
          <w:p w14:paraId="064F1294" w14:textId="77777777" w:rsidR="00903BFF" w:rsidRDefault="00903BFF">
            <w:pPr>
              <w:pStyle w:val="TableParagraph"/>
              <w:spacing w:before="5"/>
              <w:rPr>
                <w:b/>
                <w:sz w:val="9"/>
              </w:rPr>
            </w:pPr>
          </w:p>
          <w:p w14:paraId="22887AD4" w14:textId="77777777" w:rsidR="00903BFF" w:rsidRDefault="00793D35">
            <w:pPr>
              <w:pStyle w:val="TableParagraph"/>
              <w:ind w:right="425"/>
              <w:jc w:val="right"/>
              <w:rPr>
                <w:sz w:val="12"/>
              </w:rPr>
            </w:pPr>
            <w:r>
              <w:rPr>
                <w:spacing w:val="-2"/>
                <w:sz w:val="12"/>
              </w:rPr>
              <w:t>pesos</w:t>
            </w:r>
          </w:p>
        </w:tc>
        <w:tc>
          <w:tcPr>
            <w:tcW w:w="1755" w:type="dxa"/>
          </w:tcPr>
          <w:p w14:paraId="68DCE04B" w14:textId="77777777" w:rsidR="00903BFF" w:rsidRDefault="00903BFF">
            <w:pPr>
              <w:pStyle w:val="TableParagraph"/>
              <w:spacing w:before="5"/>
              <w:rPr>
                <w:b/>
                <w:sz w:val="9"/>
              </w:rPr>
            </w:pPr>
          </w:p>
          <w:p w14:paraId="7C958FCF" w14:textId="77777777" w:rsidR="00903BFF" w:rsidRDefault="00793D35">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14:paraId="10BAEDFD" w14:textId="77777777" w:rsidR="00903BFF" w:rsidRDefault="00903BFF">
            <w:pPr>
              <w:pStyle w:val="TableParagraph"/>
              <w:rPr>
                <w:rFonts w:ascii="Times New Roman"/>
                <w:sz w:val="10"/>
              </w:rPr>
            </w:pPr>
          </w:p>
        </w:tc>
      </w:tr>
      <w:tr w:rsidR="00903BFF" w14:paraId="2FBB286D" w14:textId="77777777">
        <w:trPr>
          <w:trHeight w:val="373"/>
        </w:trPr>
        <w:tc>
          <w:tcPr>
            <w:tcW w:w="4618" w:type="dxa"/>
          </w:tcPr>
          <w:p w14:paraId="79A321F1" w14:textId="77777777" w:rsidR="00903BFF" w:rsidRDefault="00793D35">
            <w:pPr>
              <w:pStyle w:val="TableParagraph"/>
              <w:spacing w:before="54" w:line="158" w:lineRule="auto"/>
              <w:ind w:left="558" w:right="58" w:hanging="226"/>
              <w:rPr>
                <w:i/>
                <w:sz w:val="12"/>
              </w:rPr>
            </w:pPr>
            <w:r>
              <w:rPr>
                <w:i/>
                <w:position w:val="-6"/>
                <w:sz w:val="12"/>
              </w:rPr>
              <w:t>e.</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artículo noveno transitorio de la LDF (ii)</w:t>
            </w:r>
          </w:p>
        </w:tc>
        <w:tc>
          <w:tcPr>
            <w:tcW w:w="180" w:type="dxa"/>
          </w:tcPr>
          <w:p w14:paraId="025A0195" w14:textId="77777777" w:rsidR="00903BFF" w:rsidRDefault="00903BFF">
            <w:pPr>
              <w:pStyle w:val="TableParagraph"/>
              <w:rPr>
                <w:rFonts w:ascii="Times New Roman"/>
                <w:sz w:val="10"/>
              </w:rPr>
            </w:pPr>
          </w:p>
        </w:tc>
        <w:tc>
          <w:tcPr>
            <w:tcW w:w="1409" w:type="dxa"/>
          </w:tcPr>
          <w:p w14:paraId="51FB5B50" w14:textId="77777777" w:rsidR="00903BFF" w:rsidRDefault="00903BFF">
            <w:pPr>
              <w:pStyle w:val="TableParagraph"/>
              <w:rPr>
                <w:rFonts w:ascii="Times New Roman"/>
                <w:sz w:val="10"/>
              </w:rPr>
            </w:pPr>
          </w:p>
        </w:tc>
        <w:tc>
          <w:tcPr>
            <w:tcW w:w="171" w:type="dxa"/>
          </w:tcPr>
          <w:p w14:paraId="32EAF005" w14:textId="77777777" w:rsidR="00903BFF" w:rsidRDefault="00903BFF">
            <w:pPr>
              <w:pStyle w:val="TableParagraph"/>
              <w:rPr>
                <w:rFonts w:ascii="Times New Roman"/>
                <w:sz w:val="10"/>
              </w:rPr>
            </w:pPr>
          </w:p>
        </w:tc>
        <w:tc>
          <w:tcPr>
            <w:tcW w:w="1299" w:type="dxa"/>
          </w:tcPr>
          <w:p w14:paraId="7A06C621" w14:textId="77777777" w:rsidR="00903BFF" w:rsidRDefault="00903BFF">
            <w:pPr>
              <w:pStyle w:val="TableParagraph"/>
              <w:rPr>
                <w:rFonts w:ascii="Times New Roman"/>
                <w:sz w:val="10"/>
              </w:rPr>
            </w:pPr>
          </w:p>
        </w:tc>
        <w:tc>
          <w:tcPr>
            <w:tcW w:w="1061" w:type="dxa"/>
          </w:tcPr>
          <w:p w14:paraId="70EBE9C7" w14:textId="77777777" w:rsidR="00903BFF" w:rsidRDefault="00903BFF">
            <w:pPr>
              <w:pStyle w:val="TableParagraph"/>
              <w:rPr>
                <w:rFonts w:ascii="Times New Roman"/>
                <w:sz w:val="10"/>
              </w:rPr>
            </w:pPr>
          </w:p>
        </w:tc>
        <w:tc>
          <w:tcPr>
            <w:tcW w:w="1191" w:type="dxa"/>
          </w:tcPr>
          <w:p w14:paraId="257478FF" w14:textId="77777777" w:rsidR="00903BFF" w:rsidRDefault="00903BFF">
            <w:pPr>
              <w:pStyle w:val="TableParagraph"/>
              <w:spacing w:before="5"/>
              <w:rPr>
                <w:b/>
                <w:sz w:val="9"/>
              </w:rPr>
            </w:pPr>
          </w:p>
          <w:p w14:paraId="0052924D" w14:textId="77777777" w:rsidR="00903BFF" w:rsidRDefault="00793D35">
            <w:pPr>
              <w:pStyle w:val="TableParagraph"/>
              <w:ind w:right="425"/>
              <w:jc w:val="right"/>
              <w:rPr>
                <w:sz w:val="12"/>
              </w:rPr>
            </w:pPr>
            <w:r>
              <w:rPr>
                <w:spacing w:val="-2"/>
                <w:sz w:val="12"/>
              </w:rPr>
              <w:t>pesos</w:t>
            </w:r>
          </w:p>
        </w:tc>
        <w:tc>
          <w:tcPr>
            <w:tcW w:w="1755" w:type="dxa"/>
          </w:tcPr>
          <w:p w14:paraId="7AC34845" w14:textId="77777777" w:rsidR="00903BFF" w:rsidRDefault="00793D35">
            <w:pPr>
              <w:pStyle w:val="TableParagraph"/>
              <w:spacing w:before="39"/>
              <w:ind w:left="760" w:hanging="653"/>
              <w:rPr>
                <w:sz w:val="12"/>
              </w:rPr>
            </w:pPr>
            <w:r>
              <w:rPr>
                <w:sz w:val="12"/>
              </w:rPr>
              <w:t>Art.</w:t>
            </w:r>
            <w:r>
              <w:rPr>
                <w:spacing w:val="-9"/>
                <w:sz w:val="12"/>
              </w:rPr>
              <w:t xml:space="preserve"> </w:t>
            </w:r>
            <w:r>
              <w:rPr>
                <w:sz w:val="12"/>
              </w:rPr>
              <w:t>Noveno</w:t>
            </w:r>
            <w:r>
              <w:rPr>
                <w:spacing w:val="-8"/>
                <w:sz w:val="12"/>
              </w:rPr>
              <w:t xml:space="preserve"> </w:t>
            </w:r>
            <w:r>
              <w:rPr>
                <w:sz w:val="12"/>
              </w:rPr>
              <w:t>Transitorio</w:t>
            </w:r>
            <w:r>
              <w:rPr>
                <w:spacing w:val="-8"/>
                <w:sz w:val="12"/>
              </w:rPr>
              <w:t xml:space="preserve"> </w:t>
            </w:r>
            <w:r>
              <w:rPr>
                <w:sz w:val="12"/>
              </w:rPr>
              <w:t>de</w:t>
            </w:r>
            <w:r>
              <w:rPr>
                <w:spacing w:val="-9"/>
                <w:sz w:val="12"/>
              </w:rPr>
              <w:t xml:space="preserve"> </w:t>
            </w:r>
            <w:r>
              <w:rPr>
                <w:sz w:val="12"/>
              </w:rPr>
              <w:t>la</w:t>
            </w:r>
            <w:r>
              <w:rPr>
                <w:spacing w:val="40"/>
                <w:sz w:val="12"/>
              </w:rPr>
              <w:t xml:space="preserve"> </w:t>
            </w:r>
            <w:r>
              <w:rPr>
                <w:spacing w:val="-4"/>
                <w:sz w:val="12"/>
              </w:rPr>
              <w:t>LDF</w:t>
            </w:r>
          </w:p>
        </w:tc>
        <w:tc>
          <w:tcPr>
            <w:tcW w:w="1453" w:type="dxa"/>
          </w:tcPr>
          <w:p w14:paraId="30B87708" w14:textId="77777777" w:rsidR="00903BFF" w:rsidRDefault="00903BFF">
            <w:pPr>
              <w:pStyle w:val="TableParagraph"/>
              <w:rPr>
                <w:rFonts w:ascii="Times New Roman"/>
                <w:sz w:val="10"/>
              </w:rPr>
            </w:pPr>
          </w:p>
        </w:tc>
      </w:tr>
      <w:tr w:rsidR="00903BFF" w14:paraId="475FFE8B" w14:textId="77777777">
        <w:trPr>
          <w:trHeight w:val="239"/>
        </w:trPr>
        <w:tc>
          <w:tcPr>
            <w:tcW w:w="13137" w:type="dxa"/>
            <w:gridSpan w:val="9"/>
            <w:shd w:val="clear" w:color="auto" w:fill="D8D8D8"/>
          </w:tcPr>
          <w:p w14:paraId="3A0AB21E" w14:textId="77777777" w:rsidR="00903BFF" w:rsidRDefault="00793D35">
            <w:pPr>
              <w:pStyle w:val="TableParagraph"/>
              <w:spacing w:before="39"/>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903BFF" w14:paraId="4837EC2E" w14:textId="77777777">
        <w:trPr>
          <w:trHeight w:val="410"/>
        </w:trPr>
        <w:tc>
          <w:tcPr>
            <w:tcW w:w="4618" w:type="dxa"/>
          </w:tcPr>
          <w:p w14:paraId="48B4E593" w14:textId="77777777" w:rsidR="00903BFF" w:rsidRDefault="00793D35">
            <w:pPr>
              <w:pStyle w:val="TableParagraph"/>
              <w:spacing w:before="68" w:line="158" w:lineRule="auto"/>
              <w:ind w:left="326" w:right="58" w:hanging="228"/>
              <w:rPr>
                <w:b/>
                <w:sz w:val="12"/>
              </w:rPr>
            </w:pPr>
            <w:r>
              <w:rPr>
                <w:b/>
                <w:position w:val="-6"/>
                <w:sz w:val="12"/>
              </w:rPr>
              <w:t>1</w:t>
            </w:r>
            <w:r>
              <w:rPr>
                <w:b/>
                <w:spacing w:val="80"/>
                <w:w w:val="150"/>
                <w:position w:val="-6"/>
                <w:sz w:val="12"/>
              </w:rPr>
              <w:t xml:space="preserve"> </w:t>
            </w:r>
            <w:r>
              <w:rPr>
                <w:b/>
                <w:sz w:val="12"/>
              </w:rPr>
              <w:t>Análisis</w:t>
            </w:r>
            <w:r>
              <w:rPr>
                <w:b/>
                <w:spacing w:val="-3"/>
                <w:sz w:val="12"/>
              </w:rPr>
              <w:t xml:space="preserve"> </w:t>
            </w:r>
            <w:r>
              <w:rPr>
                <w:b/>
                <w:sz w:val="12"/>
              </w:rPr>
              <w:t>Costo-Beneficio</w:t>
            </w:r>
            <w:r>
              <w:rPr>
                <w:b/>
                <w:spacing w:val="-5"/>
                <w:sz w:val="12"/>
              </w:rPr>
              <w:t xml:space="preserve"> </w:t>
            </w:r>
            <w:r>
              <w:rPr>
                <w:b/>
                <w:sz w:val="12"/>
              </w:rPr>
              <w:t>para</w:t>
            </w:r>
            <w:r>
              <w:rPr>
                <w:b/>
                <w:spacing w:val="-3"/>
                <w:sz w:val="12"/>
              </w:rPr>
              <w:t xml:space="preserve"> </w:t>
            </w:r>
            <w:r>
              <w:rPr>
                <w:b/>
                <w:sz w:val="12"/>
              </w:rPr>
              <w:t>programas</w:t>
            </w:r>
            <w:r>
              <w:rPr>
                <w:b/>
                <w:spacing w:val="-5"/>
                <w:sz w:val="12"/>
              </w:rPr>
              <w:t xml:space="preserve"> </w:t>
            </w:r>
            <w:r>
              <w:rPr>
                <w:b/>
                <w:sz w:val="12"/>
              </w:rPr>
              <w:t>o</w:t>
            </w:r>
            <w:r>
              <w:rPr>
                <w:b/>
                <w:spacing w:val="-3"/>
                <w:sz w:val="12"/>
              </w:rPr>
              <w:t xml:space="preserve"> </w:t>
            </w:r>
            <w:r>
              <w:rPr>
                <w:b/>
                <w:sz w:val="12"/>
              </w:rPr>
              <w:t>proyectos</w:t>
            </w:r>
            <w:r>
              <w:rPr>
                <w:b/>
                <w:spacing w:val="-3"/>
                <w:sz w:val="12"/>
              </w:rPr>
              <w:t xml:space="preserve"> </w:t>
            </w:r>
            <w:r>
              <w:rPr>
                <w:b/>
                <w:sz w:val="12"/>
              </w:rPr>
              <w:t>de</w:t>
            </w:r>
            <w:r>
              <w:rPr>
                <w:b/>
                <w:spacing w:val="-5"/>
                <w:sz w:val="12"/>
              </w:rPr>
              <w:t xml:space="preserve"> </w:t>
            </w:r>
            <w:r>
              <w:rPr>
                <w:b/>
                <w:sz w:val="12"/>
              </w:rPr>
              <w:t>inversión</w:t>
            </w:r>
            <w:r>
              <w:rPr>
                <w:b/>
                <w:spacing w:val="40"/>
                <w:sz w:val="12"/>
              </w:rPr>
              <w:t xml:space="preserve"> </w:t>
            </w:r>
            <w:r>
              <w:rPr>
                <w:b/>
                <w:sz w:val="12"/>
              </w:rPr>
              <w:t>mayores a 10 millones de UDIS (</w:t>
            </w:r>
            <w:proofErr w:type="spellStart"/>
            <w:r>
              <w:rPr>
                <w:b/>
                <w:sz w:val="12"/>
              </w:rPr>
              <w:t>jj</w:t>
            </w:r>
            <w:proofErr w:type="spellEnd"/>
            <w:r>
              <w:rPr>
                <w:b/>
                <w:sz w:val="12"/>
              </w:rPr>
              <w:t>)</w:t>
            </w:r>
          </w:p>
        </w:tc>
        <w:tc>
          <w:tcPr>
            <w:tcW w:w="180" w:type="dxa"/>
          </w:tcPr>
          <w:p w14:paraId="5ED81264" w14:textId="77777777" w:rsidR="00903BFF" w:rsidRDefault="00903BFF">
            <w:pPr>
              <w:pStyle w:val="TableParagraph"/>
              <w:rPr>
                <w:rFonts w:ascii="Times New Roman"/>
                <w:sz w:val="10"/>
              </w:rPr>
            </w:pPr>
          </w:p>
        </w:tc>
        <w:tc>
          <w:tcPr>
            <w:tcW w:w="1409" w:type="dxa"/>
          </w:tcPr>
          <w:p w14:paraId="224665F0" w14:textId="77777777" w:rsidR="00903BFF" w:rsidRDefault="00793D35">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01C17957" w14:textId="77777777" w:rsidR="00903BFF" w:rsidRDefault="00903BFF">
            <w:pPr>
              <w:pStyle w:val="TableParagraph"/>
              <w:rPr>
                <w:rFonts w:ascii="Times New Roman"/>
                <w:sz w:val="10"/>
              </w:rPr>
            </w:pPr>
          </w:p>
        </w:tc>
        <w:tc>
          <w:tcPr>
            <w:tcW w:w="1299" w:type="dxa"/>
          </w:tcPr>
          <w:p w14:paraId="7658A737" w14:textId="77777777" w:rsidR="00903BFF" w:rsidRDefault="00903BFF">
            <w:pPr>
              <w:pStyle w:val="TableParagraph"/>
              <w:rPr>
                <w:rFonts w:ascii="Times New Roman"/>
                <w:sz w:val="10"/>
              </w:rPr>
            </w:pPr>
          </w:p>
        </w:tc>
        <w:tc>
          <w:tcPr>
            <w:tcW w:w="1061" w:type="dxa"/>
            <w:shd w:val="clear" w:color="auto" w:fill="F2F2F2"/>
          </w:tcPr>
          <w:p w14:paraId="4213D40E" w14:textId="77777777" w:rsidR="00903BFF" w:rsidRDefault="00903BFF">
            <w:pPr>
              <w:pStyle w:val="TableParagraph"/>
              <w:rPr>
                <w:rFonts w:ascii="Times New Roman"/>
                <w:sz w:val="10"/>
              </w:rPr>
            </w:pPr>
          </w:p>
        </w:tc>
        <w:tc>
          <w:tcPr>
            <w:tcW w:w="1191" w:type="dxa"/>
            <w:shd w:val="clear" w:color="auto" w:fill="F2F2F2"/>
          </w:tcPr>
          <w:p w14:paraId="0DBAFD39" w14:textId="77777777" w:rsidR="00903BFF" w:rsidRDefault="00903BFF">
            <w:pPr>
              <w:pStyle w:val="TableParagraph"/>
              <w:rPr>
                <w:rFonts w:ascii="Times New Roman"/>
                <w:sz w:val="10"/>
              </w:rPr>
            </w:pPr>
          </w:p>
        </w:tc>
        <w:tc>
          <w:tcPr>
            <w:tcW w:w="1755" w:type="dxa"/>
          </w:tcPr>
          <w:p w14:paraId="599128E8" w14:textId="77777777" w:rsidR="00903BFF" w:rsidRDefault="00903BFF">
            <w:pPr>
              <w:pStyle w:val="TableParagraph"/>
              <w:spacing w:before="11"/>
              <w:rPr>
                <w:b/>
                <w:sz w:val="10"/>
              </w:rPr>
            </w:pPr>
          </w:p>
          <w:p w14:paraId="30DB24C6" w14:textId="77777777" w:rsidR="00903BFF" w:rsidRDefault="00793D35">
            <w:pPr>
              <w:pStyle w:val="TableParagraph"/>
              <w:ind w:left="58" w:right="58"/>
              <w:jc w:val="center"/>
              <w:rPr>
                <w:sz w:val="12"/>
              </w:rPr>
            </w:pPr>
            <w:r>
              <w:rPr>
                <w:sz w:val="12"/>
              </w:rPr>
              <w:t>Art.</w:t>
            </w:r>
            <w:r>
              <w:rPr>
                <w:spacing w:val="-1"/>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2"/>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14:paraId="621E8742" w14:textId="77777777" w:rsidR="00903BFF" w:rsidRDefault="00903BFF">
            <w:pPr>
              <w:pStyle w:val="TableParagraph"/>
              <w:rPr>
                <w:rFonts w:ascii="Times New Roman"/>
                <w:sz w:val="10"/>
              </w:rPr>
            </w:pPr>
          </w:p>
        </w:tc>
      </w:tr>
      <w:tr w:rsidR="00903BFF" w14:paraId="36C0FA20" w14:textId="77777777">
        <w:trPr>
          <w:trHeight w:val="409"/>
        </w:trPr>
        <w:tc>
          <w:tcPr>
            <w:tcW w:w="4618" w:type="dxa"/>
          </w:tcPr>
          <w:p w14:paraId="246C8E8F" w14:textId="77777777" w:rsidR="00903BFF" w:rsidRDefault="00793D35">
            <w:pPr>
              <w:pStyle w:val="TableParagraph"/>
              <w:spacing w:before="68" w:line="160" w:lineRule="auto"/>
              <w:ind w:left="326" w:hanging="228"/>
              <w:rPr>
                <w:b/>
                <w:sz w:val="12"/>
              </w:rPr>
            </w:pPr>
            <w:r>
              <w:rPr>
                <w:b/>
                <w:position w:val="-6"/>
                <w:sz w:val="12"/>
              </w:rPr>
              <w:t>2</w:t>
            </w:r>
            <w:r>
              <w:rPr>
                <w:b/>
                <w:spacing w:val="80"/>
                <w:w w:val="150"/>
                <w:position w:val="-6"/>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conveniencia</w:t>
            </w:r>
            <w:r>
              <w:rPr>
                <w:b/>
                <w:spacing w:val="-3"/>
                <w:sz w:val="12"/>
              </w:rPr>
              <w:t xml:space="preserve"> </w:t>
            </w:r>
            <w:r>
              <w:rPr>
                <w:b/>
                <w:sz w:val="12"/>
              </w:rPr>
              <w:t>y</w:t>
            </w:r>
            <w:r>
              <w:rPr>
                <w:b/>
                <w:spacing w:val="-5"/>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transferencia</w:t>
            </w:r>
            <w:r>
              <w:rPr>
                <w:b/>
                <w:spacing w:val="-3"/>
                <w:sz w:val="12"/>
              </w:rPr>
              <w:t xml:space="preserve"> </w:t>
            </w:r>
            <w:r>
              <w:rPr>
                <w:b/>
                <w:sz w:val="12"/>
              </w:rPr>
              <w:t>de</w:t>
            </w:r>
            <w:r>
              <w:rPr>
                <w:b/>
                <w:spacing w:val="-3"/>
                <w:sz w:val="12"/>
              </w:rPr>
              <w:t xml:space="preserve"> </w:t>
            </w:r>
            <w:r>
              <w:rPr>
                <w:b/>
                <w:sz w:val="12"/>
              </w:rPr>
              <w:t>riesgos</w:t>
            </w:r>
            <w:r>
              <w:rPr>
                <w:b/>
                <w:spacing w:val="-5"/>
                <w:sz w:val="12"/>
              </w:rPr>
              <w:t xml:space="preserve"> </w:t>
            </w:r>
            <w:r>
              <w:rPr>
                <w:b/>
                <w:sz w:val="12"/>
              </w:rPr>
              <w:t>de</w:t>
            </w:r>
            <w:r>
              <w:rPr>
                <w:b/>
                <w:spacing w:val="-3"/>
                <w:sz w:val="12"/>
              </w:rPr>
              <w:t xml:space="preserve"> </w:t>
            </w:r>
            <w:r>
              <w:rPr>
                <w:b/>
                <w:sz w:val="12"/>
              </w:rPr>
              <w:t>los</w:t>
            </w:r>
            <w:r>
              <w:rPr>
                <w:b/>
                <w:spacing w:val="40"/>
                <w:sz w:val="12"/>
              </w:rPr>
              <w:t xml:space="preserve"> </w:t>
            </w:r>
            <w:r>
              <w:rPr>
                <w:b/>
                <w:sz w:val="12"/>
              </w:rPr>
              <w:t xml:space="preserve">proyectos </w:t>
            </w:r>
            <w:proofErr w:type="spellStart"/>
            <w:r>
              <w:rPr>
                <w:b/>
                <w:sz w:val="12"/>
              </w:rPr>
              <w:t>APPs</w:t>
            </w:r>
            <w:proofErr w:type="spellEnd"/>
            <w:r>
              <w:rPr>
                <w:b/>
                <w:sz w:val="12"/>
              </w:rPr>
              <w:t xml:space="preserve"> (</w:t>
            </w:r>
            <w:proofErr w:type="spellStart"/>
            <w:r>
              <w:rPr>
                <w:b/>
                <w:sz w:val="12"/>
              </w:rPr>
              <w:t>kk</w:t>
            </w:r>
            <w:proofErr w:type="spellEnd"/>
            <w:r>
              <w:rPr>
                <w:b/>
                <w:sz w:val="12"/>
              </w:rPr>
              <w:t>)</w:t>
            </w:r>
          </w:p>
        </w:tc>
        <w:tc>
          <w:tcPr>
            <w:tcW w:w="180" w:type="dxa"/>
          </w:tcPr>
          <w:p w14:paraId="73A5C25D" w14:textId="77777777" w:rsidR="00903BFF" w:rsidRDefault="00903BFF">
            <w:pPr>
              <w:pStyle w:val="TableParagraph"/>
              <w:rPr>
                <w:rFonts w:ascii="Times New Roman"/>
                <w:sz w:val="10"/>
              </w:rPr>
            </w:pPr>
          </w:p>
        </w:tc>
        <w:tc>
          <w:tcPr>
            <w:tcW w:w="1409" w:type="dxa"/>
          </w:tcPr>
          <w:p w14:paraId="391E4F63" w14:textId="77777777" w:rsidR="00903BFF" w:rsidRDefault="00793D35">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5AD86E7E" w14:textId="77777777" w:rsidR="00903BFF" w:rsidRDefault="00903BFF">
            <w:pPr>
              <w:pStyle w:val="TableParagraph"/>
              <w:rPr>
                <w:rFonts w:ascii="Times New Roman"/>
                <w:sz w:val="10"/>
              </w:rPr>
            </w:pPr>
          </w:p>
        </w:tc>
        <w:tc>
          <w:tcPr>
            <w:tcW w:w="1299" w:type="dxa"/>
          </w:tcPr>
          <w:p w14:paraId="3C13B655" w14:textId="77777777" w:rsidR="00903BFF" w:rsidRDefault="00903BFF">
            <w:pPr>
              <w:pStyle w:val="TableParagraph"/>
              <w:rPr>
                <w:rFonts w:ascii="Times New Roman"/>
                <w:sz w:val="10"/>
              </w:rPr>
            </w:pPr>
          </w:p>
        </w:tc>
        <w:tc>
          <w:tcPr>
            <w:tcW w:w="1061" w:type="dxa"/>
            <w:shd w:val="clear" w:color="auto" w:fill="F2F2F2"/>
          </w:tcPr>
          <w:p w14:paraId="5B46BD8F" w14:textId="77777777" w:rsidR="00903BFF" w:rsidRDefault="00903BFF">
            <w:pPr>
              <w:pStyle w:val="TableParagraph"/>
              <w:rPr>
                <w:rFonts w:ascii="Times New Roman"/>
                <w:sz w:val="10"/>
              </w:rPr>
            </w:pPr>
          </w:p>
        </w:tc>
        <w:tc>
          <w:tcPr>
            <w:tcW w:w="1191" w:type="dxa"/>
            <w:shd w:val="clear" w:color="auto" w:fill="F2F2F2"/>
          </w:tcPr>
          <w:p w14:paraId="43E2F941" w14:textId="77777777" w:rsidR="00903BFF" w:rsidRDefault="00903BFF">
            <w:pPr>
              <w:pStyle w:val="TableParagraph"/>
              <w:rPr>
                <w:rFonts w:ascii="Times New Roman"/>
                <w:sz w:val="10"/>
              </w:rPr>
            </w:pPr>
          </w:p>
        </w:tc>
        <w:tc>
          <w:tcPr>
            <w:tcW w:w="1755" w:type="dxa"/>
          </w:tcPr>
          <w:p w14:paraId="75811870" w14:textId="77777777" w:rsidR="00903BFF" w:rsidRDefault="00903BFF">
            <w:pPr>
              <w:pStyle w:val="TableParagraph"/>
              <w:spacing w:before="11"/>
              <w:rPr>
                <w:b/>
                <w:sz w:val="10"/>
              </w:rPr>
            </w:pPr>
          </w:p>
          <w:p w14:paraId="74937B1E" w14:textId="77777777" w:rsidR="00903BFF" w:rsidRDefault="00793D35">
            <w:pPr>
              <w:pStyle w:val="TableParagraph"/>
              <w:ind w:left="58" w:right="58"/>
              <w:jc w:val="center"/>
              <w:rPr>
                <w:sz w:val="12"/>
              </w:rPr>
            </w:pPr>
            <w:r>
              <w:rPr>
                <w:sz w:val="12"/>
              </w:rPr>
              <w:t>Art.</w:t>
            </w:r>
            <w:r>
              <w:rPr>
                <w:spacing w:val="-3"/>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14:paraId="58E7269B" w14:textId="77777777" w:rsidR="00903BFF" w:rsidRDefault="00903BFF">
            <w:pPr>
              <w:pStyle w:val="TableParagraph"/>
              <w:rPr>
                <w:rFonts w:ascii="Times New Roman"/>
                <w:sz w:val="10"/>
              </w:rPr>
            </w:pPr>
          </w:p>
        </w:tc>
      </w:tr>
      <w:tr w:rsidR="00903BFF" w14:paraId="23639A5F" w14:textId="77777777">
        <w:trPr>
          <w:trHeight w:val="410"/>
        </w:trPr>
        <w:tc>
          <w:tcPr>
            <w:tcW w:w="4618" w:type="dxa"/>
          </w:tcPr>
          <w:p w14:paraId="24487418" w14:textId="77777777" w:rsidR="00903BFF" w:rsidRDefault="00793D35">
            <w:pPr>
              <w:pStyle w:val="TableParagraph"/>
              <w:spacing w:before="71" w:line="158" w:lineRule="auto"/>
              <w:ind w:left="326" w:right="58" w:hanging="228"/>
              <w:rPr>
                <w:b/>
                <w:sz w:val="12"/>
              </w:rPr>
            </w:pPr>
            <w:r>
              <w:rPr>
                <w:b/>
                <w:position w:val="-6"/>
                <w:sz w:val="12"/>
              </w:rPr>
              <w:t>3</w:t>
            </w:r>
            <w:r>
              <w:rPr>
                <w:b/>
                <w:spacing w:val="80"/>
                <w:w w:val="150"/>
                <w:position w:val="-6"/>
                <w:sz w:val="12"/>
              </w:rPr>
              <w:t xml:space="preserve"> </w:t>
            </w:r>
            <w:r>
              <w:rPr>
                <w:b/>
                <w:sz w:val="12"/>
              </w:rPr>
              <w:t>Identificación</w:t>
            </w:r>
            <w:r>
              <w:rPr>
                <w:b/>
                <w:spacing w:val="-5"/>
                <w:sz w:val="12"/>
              </w:rPr>
              <w:t xml:space="preserve"> </w:t>
            </w:r>
            <w:r>
              <w:rPr>
                <w:b/>
                <w:sz w:val="12"/>
              </w:rPr>
              <w:t>de</w:t>
            </w:r>
            <w:r>
              <w:rPr>
                <w:b/>
                <w:spacing w:val="-5"/>
                <w:sz w:val="12"/>
              </w:rPr>
              <w:t xml:space="preserve"> </w:t>
            </w:r>
            <w:r>
              <w:rPr>
                <w:b/>
                <w:sz w:val="12"/>
              </w:rPr>
              <w:t>población</w:t>
            </w:r>
            <w:r>
              <w:rPr>
                <w:b/>
                <w:spacing w:val="-5"/>
                <w:sz w:val="12"/>
              </w:rPr>
              <w:t xml:space="preserve"> </w:t>
            </w:r>
            <w:r>
              <w:rPr>
                <w:b/>
                <w:sz w:val="12"/>
              </w:rPr>
              <w:t>objetivo,</w:t>
            </w:r>
            <w:r>
              <w:rPr>
                <w:b/>
                <w:spacing w:val="-6"/>
                <w:sz w:val="12"/>
              </w:rPr>
              <w:t xml:space="preserve"> </w:t>
            </w:r>
            <w:r>
              <w:rPr>
                <w:b/>
                <w:sz w:val="12"/>
              </w:rPr>
              <w:t>destino y</w:t>
            </w:r>
            <w:r>
              <w:rPr>
                <w:b/>
                <w:spacing w:val="-5"/>
                <w:sz w:val="12"/>
              </w:rPr>
              <w:t xml:space="preserve"> </w:t>
            </w:r>
            <w:r>
              <w:rPr>
                <w:b/>
                <w:sz w:val="12"/>
              </w:rPr>
              <w:t>temporalidad</w:t>
            </w:r>
            <w:r>
              <w:rPr>
                <w:b/>
                <w:spacing w:val="-5"/>
                <w:sz w:val="12"/>
              </w:rPr>
              <w:t xml:space="preserve"> </w:t>
            </w:r>
            <w:r>
              <w:rPr>
                <w:b/>
                <w:sz w:val="12"/>
              </w:rPr>
              <w:t>de</w:t>
            </w:r>
            <w:r>
              <w:rPr>
                <w:b/>
                <w:spacing w:val="-3"/>
                <w:sz w:val="12"/>
              </w:rPr>
              <w:t xml:space="preserve"> </w:t>
            </w:r>
            <w:r>
              <w:rPr>
                <w:b/>
                <w:sz w:val="12"/>
              </w:rPr>
              <w:t>subsidios</w:t>
            </w:r>
            <w:r>
              <w:rPr>
                <w:b/>
                <w:spacing w:val="40"/>
                <w:sz w:val="12"/>
              </w:rPr>
              <w:t xml:space="preserve"> </w:t>
            </w:r>
            <w:r>
              <w:rPr>
                <w:b/>
                <w:spacing w:val="-4"/>
                <w:sz w:val="12"/>
              </w:rPr>
              <w:t>(ll)</w:t>
            </w:r>
          </w:p>
        </w:tc>
        <w:tc>
          <w:tcPr>
            <w:tcW w:w="180" w:type="dxa"/>
          </w:tcPr>
          <w:p w14:paraId="0A9A87BA" w14:textId="77777777" w:rsidR="00903BFF" w:rsidRDefault="00903BFF">
            <w:pPr>
              <w:pStyle w:val="TableParagraph"/>
              <w:rPr>
                <w:rFonts w:ascii="Times New Roman"/>
                <w:sz w:val="10"/>
              </w:rPr>
            </w:pPr>
          </w:p>
        </w:tc>
        <w:tc>
          <w:tcPr>
            <w:tcW w:w="1409" w:type="dxa"/>
          </w:tcPr>
          <w:p w14:paraId="6555973A" w14:textId="77777777" w:rsidR="00903BFF" w:rsidRDefault="00793D35">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14:paraId="1F976FCD" w14:textId="77777777" w:rsidR="00903BFF" w:rsidRDefault="00903BFF">
            <w:pPr>
              <w:pStyle w:val="TableParagraph"/>
              <w:rPr>
                <w:rFonts w:ascii="Times New Roman"/>
                <w:sz w:val="10"/>
              </w:rPr>
            </w:pPr>
          </w:p>
        </w:tc>
        <w:tc>
          <w:tcPr>
            <w:tcW w:w="1299" w:type="dxa"/>
          </w:tcPr>
          <w:p w14:paraId="0FA8DC40" w14:textId="77777777" w:rsidR="00903BFF" w:rsidRDefault="00903BFF">
            <w:pPr>
              <w:pStyle w:val="TableParagraph"/>
              <w:rPr>
                <w:rFonts w:ascii="Times New Roman"/>
                <w:sz w:val="10"/>
              </w:rPr>
            </w:pPr>
          </w:p>
        </w:tc>
        <w:tc>
          <w:tcPr>
            <w:tcW w:w="1061" w:type="dxa"/>
            <w:shd w:val="clear" w:color="auto" w:fill="F2F2F2"/>
          </w:tcPr>
          <w:p w14:paraId="5C162F62" w14:textId="77777777" w:rsidR="00903BFF" w:rsidRDefault="00903BFF">
            <w:pPr>
              <w:pStyle w:val="TableParagraph"/>
              <w:rPr>
                <w:rFonts w:ascii="Times New Roman"/>
                <w:sz w:val="10"/>
              </w:rPr>
            </w:pPr>
          </w:p>
        </w:tc>
        <w:tc>
          <w:tcPr>
            <w:tcW w:w="1191" w:type="dxa"/>
            <w:shd w:val="clear" w:color="auto" w:fill="F2F2F2"/>
          </w:tcPr>
          <w:p w14:paraId="5A249BEA" w14:textId="77777777" w:rsidR="00903BFF" w:rsidRDefault="00903BFF">
            <w:pPr>
              <w:pStyle w:val="TableParagraph"/>
              <w:rPr>
                <w:rFonts w:ascii="Times New Roman"/>
                <w:sz w:val="10"/>
              </w:rPr>
            </w:pPr>
          </w:p>
        </w:tc>
        <w:tc>
          <w:tcPr>
            <w:tcW w:w="1755" w:type="dxa"/>
          </w:tcPr>
          <w:p w14:paraId="497E4DA1" w14:textId="77777777" w:rsidR="00903BFF" w:rsidRDefault="00903BFF">
            <w:pPr>
              <w:pStyle w:val="TableParagraph"/>
              <w:spacing w:before="11"/>
              <w:rPr>
                <w:b/>
                <w:sz w:val="10"/>
              </w:rPr>
            </w:pPr>
          </w:p>
          <w:p w14:paraId="0D74E95E" w14:textId="77777777" w:rsidR="00903BFF" w:rsidRDefault="00793D35">
            <w:pPr>
              <w:pStyle w:val="TableParagraph"/>
              <w:ind w:left="58" w:right="58"/>
              <w:jc w:val="center"/>
              <w:rPr>
                <w:sz w:val="12"/>
              </w:rPr>
            </w:pPr>
            <w:r>
              <w:rPr>
                <w:sz w:val="12"/>
              </w:rPr>
              <w:t>Art.</w:t>
            </w:r>
            <w:r>
              <w:rPr>
                <w:spacing w:val="-3"/>
                <w:sz w:val="12"/>
              </w:rPr>
              <w:t xml:space="preserve"> </w:t>
            </w:r>
            <w:r>
              <w:rPr>
                <w:sz w:val="12"/>
              </w:rPr>
              <w:t>13</w:t>
            </w:r>
            <w:r>
              <w:rPr>
                <w:spacing w:val="-2"/>
                <w:sz w:val="12"/>
              </w:rPr>
              <w:t xml:space="preserve"> </w:t>
            </w:r>
            <w:r>
              <w:rPr>
                <w:sz w:val="12"/>
              </w:rPr>
              <w:t>frac.</w:t>
            </w:r>
            <w:r>
              <w:rPr>
                <w:spacing w:val="-1"/>
                <w:sz w:val="12"/>
              </w:rPr>
              <w:t xml:space="preserve"> </w:t>
            </w:r>
            <w:r>
              <w:rPr>
                <w:sz w:val="12"/>
              </w:rPr>
              <w:t>VII</w:t>
            </w:r>
            <w:r>
              <w:rPr>
                <w:spacing w:val="-1"/>
                <w:sz w:val="12"/>
              </w:rPr>
              <w:t xml:space="preserve"> </w:t>
            </w:r>
            <w:r>
              <w:rPr>
                <w:sz w:val="12"/>
              </w:rPr>
              <w:t>y</w:t>
            </w:r>
            <w:r>
              <w:rPr>
                <w:spacing w:val="-1"/>
                <w:sz w:val="12"/>
              </w:rPr>
              <w:t xml:space="preserve"> </w:t>
            </w:r>
            <w:r>
              <w:rPr>
                <w:sz w:val="12"/>
              </w:rPr>
              <w:t>21</w:t>
            </w:r>
            <w:r>
              <w:rPr>
                <w:spacing w:val="-1"/>
                <w:sz w:val="12"/>
              </w:rPr>
              <w:t xml:space="preserve"> </w:t>
            </w:r>
            <w:r>
              <w:rPr>
                <w:sz w:val="12"/>
              </w:rPr>
              <w:t>de</w:t>
            </w:r>
            <w:r>
              <w:rPr>
                <w:spacing w:val="-2"/>
                <w:sz w:val="12"/>
              </w:rPr>
              <w:t xml:space="preserve"> </w:t>
            </w:r>
            <w:r>
              <w:rPr>
                <w:sz w:val="12"/>
              </w:rPr>
              <w:t>la</w:t>
            </w:r>
            <w:r>
              <w:rPr>
                <w:spacing w:val="-1"/>
                <w:sz w:val="12"/>
              </w:rPr>
              <w:t xml:space="preserve"> </w:t>
            </w:r>
            <w:r>
              <w:rPr>
                <w:spacing w:val="-5"/>
                <w:sz w:val="12"/>
              </w:rPr>
              <w:t>LDF</w:t>
            </w:r>
          </w:p>
        </w:tc>
        <w:tc>
          <w:tcPr>
            <w:tcW w:w="1453" w:type="dxa"/>
          </w:tcPr>
          <w:p w14:paraId="59296063" w14:textId="77777777" w:rsidR="00903BFF" w:rsidRDefault="00903BFF">
            <w:pPr>
              <w:pStyle w:val="TableParagraph"/>
              <w:rPr>
                <w:rFonts w:ascii="Times New Roman"/>
                <w:sz w:val="10"/>
              </w:rPr>
            </w:pPr>
          </w:p>
        </w:tc>
      </w:tr>
      <w:tr w:rsidR="00903BFF" w14:paraId="2DD74938" w14:textId="77777777">
        <w:trPr>
          <w:trHeight w:val="239"/>
        </w:trPr>
        <w:tc>
          <w:tcPr>
            <w:tcW w:w="7677" w:type="dxa"/>
            <w:gridSpan w:val="5"/>
            <w:shd w:val="clear" w:color="auto" w:fill="A5A5A5"/>
          </w:tcPr>
          <w:p w14:paraId="3F25F146" w14:textId="77777777" w:rsidR="00903BFF" w:rsidRDefault="00793D35">
            <w:pPr>
              <w:pStyle w:val="TableParagraph"/>
              <w:spacing w:before="39"/>
              <w:ind w:left="57"/>
              <w:rPr>
                <w:b/>
                <w:sz w:val="12"/>
              </w:rPr>
            </w:pPr>
            <w:r>
              <w:rPr>
                <w:b/>
                <w:sz w:val="12"/>
              </w:rPr>
              <w:t>INDICADORES</w:t>
            </w:r>
            <w:r>
              <w:rPr>
                <w:b/>
                <w:spacing w:val="-5"/>
                <w:sz w:val="12"/>
              </w:rPr>
              <w:t xml:space="preserve"> </w:t>
            </w:r>
            <w:r>
              <w:rPr>
                <w:b/>
                <w:sz w:val="12"/>
              </w:rPr>
              <w:t>DE</w:t>
            </w:r>
            <w:r>
              <w:rPr>
                <w:b/>
                <w:spacing w:val="-4"/>
                <w:sz w:val="12"/>
              </w:rPr>
              <w:t xml:space="preserve"> </w:t>
            </w:r>
            <w:r>
              <w:rPr>
                <w:b/>
                <w:sz w:val="12"/>
              </w:rPr>
              <w:t>DEUDA</w:t>
            </w:r>
            <w:r>
              <w:rPr>
                <w:b/>
                <w:spacing w:val="-6"/>
                <w:sz w:val="12"/>
              </w:rPr>
              <w:t xml:space="preserve"> </w:t>
            </w:r>
            <w:r>
              <w:rPr>
                <w:b/>
                <w:spacing w:val="-2"/>
                <w:sz w:val="12"/>
              </w:rPr>
              <w:t>PÚBLICA</w:t>
            </w:r>
          </w:p>
        </w:tc>
        <w:tc>
          <w:tcPr>
            <w:tcW w:w="1061" w:type="dxa"/>
            <w:shd w:val="clear" w:color="auto" w:fill="A5A5A5"/>
          </w:tcPr>
          <w:p w14:paraId="2DA5DE33" w14:textId="77777777" w:rsidR="00903BFF" w:rsidRDefault="00903BFF">
            <w:pPr>
              <w:pStyle w:val="TableParagraph"/>
              <w:rPr>
                <w:rFonts w:ascii="Times New Roman"/>
                <w:sz w:val="10"/>
              </w:rPr>
            </w:pPr>
          </w:p>
        </w:tc>
        <w:tc>
          <w:tcPr>
            <w:tcW w:w="1191" w:type="dxa"/>
            <w:shd w:val="clear" w:color="auto" w:fill="A5A5A5"/>
          </w:tcPr>
          <w:p w14:paraId="4F4A2737" w14:textId="77777777" w:rsidR="00903BFF" w:rsidRDefault="00903BFF">
            <w:pPr>
              <w:pStyle w:val="TableParagraph"/>
              <w:rPr>
                <w:rFonts w:ascii="Times New Roman"/>
                <w:sz w:val="10"/>
              </w:rPr>
            </w:pPr>
          </w:p>
        </w:tc>
        <w:tc>
          <w:tcPr>
            <w:tcW w:w="1755" w:type="dxa"/>
            <w:shd w:val="clear" w:color="auto" w:fill="A5A5A5"/>
          </w:tcPr>
          <w:p w14:paraId="6ACF36E7" w14:textId="77777777" w:rsidR="00903BFF" w:rsidRDefault="00903BFF">
            <w:pPr>
              <w:pStyle w:val="TableParagraph"/>
              <w:rPr>
                <w:rFonts w:ascii="Times New Roman"/>
                <w:sz w:val="10"/>
              </w:rPr>
            </w:pPr>
          </w:p>
        </w:tc>
        <w:tc>
          <w:tcPr>
            <w:tcW w:w="1453" w:type="dxa"/>
            <w:shd w:val="clear" w:color="auto" w:fill="A5A5A5"/>
          </w:tcPr>
          <w:p w14:paraId="2A7A3886" w14:textId="77777777" w:rsidR="00903BFF" w:rsidRDefault="00903BFF">
            <w:pPr>
              <w:pStyle w:val="TableParagraph"/>
              <w:rPr>
                <w:rFonts w:ascii="Times New Roman"/>
                <w:sz w:val="10"/>
              </w:rPr>
            </w:pPr>
          </w:p>
        </w:tc>
      </w:tr>
      <w:tr w:rsidR="00903BFF" w14:paraId="7B0D005C" w14:textId="77777777">
        <w:trPr>
          <w:trHeight w:val="237"/>
        </w:trPr>
        <w:tc>
          <w:tcPr>
            <w:tcW w:w="13137" w:type="dxa"/>
            <w:gridSpan w:val="9"/>
            <w:shd w:val="clear" w:color="auto" w:fill="D8D8D8"/>
          </w:tcPr>
          <w:p w14:paraId="3720A955" w14:textId="77777777" w:rsidR="00903BFF" w:rsidRDefault="00793D35">
            <w:pPr>
              <w:pStyle w:val="TableParagraph"/>
              <w:spacing w:before="39"/>
              <w:ind w:left="57"/>
              <w:rPr>
                <w:sz w:val="12"/>
              </w:rPr>
            </w:pPr>
            <w:r>
              <w:rPr>
                <w:sz w:val="12"/>
              </w:rPr>
              <w:t>A.</w:t>
            </w:r>
            <w:r>
              <w:rPr>
                <w:spacing w:val="-7"/>
                <w:sz w:val="12"/>
              </w:rPr>
              <w:t xml:space="preserve"> </w:t>
            </w:r>
            <w:r>
              <w:rPr>
                <w:sz w:val="12"/>
              </w:rPr>
              <w:t>INDICADORES</w:t>
            </w:r>
            <w:r>
              <w:rPr>
                <w:spacing w:val="-6"/>
                <w:sz w:val="12"/>
              </w:rPr>
              <w:t xml:space="preserve"> </w:t>
            </w:r>
            <w:r>
              <w:rPr>
                <w:spacing w:val="-2"/>
                <w:sz w:val="12"/>
              </w:rPr>
              <w:t>CUANTITATIVOS</w:t>
            </w:r>
          </w:p>
        </w:tc>
      </w:tr>
      <w:tr w:rsidR="00903BFF" w14:paraId="2432AD91" w14:textId="77777777">
        <w:trPr>
          <w:trHeight w:val="237"/>
        </w:trPr>
        <w:tc>
          <w:tcPr>
            <w:tcW w:w="13137" w:type="dxa"/>
            <w:gridSpan w:val="9"/>
            <w:shd w:val="clear" w:color="auto" w:fill="F2F2F2"/>
          </w:tcPr>
          <w:p w14:paraId="3CD3CB7F" w14:textId="77777777" w:rsidR="00903BFF" w:rsidRDefault="00793D35">
            <w:pPr>
              <w:pStyle w:val="TableParagraph"/>
              <w:spacing w:before="37"/>
              <w:ind w:left="98"/>
              <w:rPr>
                <w:b/>
                <w:sz w:val="12"/>
              </w:rPr>
            </w:pPr>
            <w:r>
              <w:rPr>
                <w:b/>
                <w:sz w:val="12"/>
              </w:rPr>
              <w:t>1</w:t>
            </w:r>
            <w:r>
              <w:rPr>
                <w:b/>
                <w:spacing w:val="43"/>
                <w:sz w:val="12"/>
              </w:rPr>
              <w:t xml:space="preserve">  </w:t>
            </w:r>
            <w:r>
              <w:rPr>
                <w:b/>
                <w:sz w:val="12"/>
              </w:rPr>
              <w:t>Obligaciones</w:t>
            </w:r>
            <w:r>
              <w:rPr>
                <w:b/>
                <w:spacing w:val="-1"/>
                <w:sz w:val="12"/>
              </w:rPr>
              <w:t xml:space="preserve"> </w:t>
            </w:r>
            <w:r>
              <w:rPr>
                <w:b/>
                <w:sz w:val="12"/>
              </w:rPr>
              <w:t>a</w:t>
            </w:r>
            <w:r>
              <w:rPr>
                <w:b/>
                <w:spacing w:val="-1"/>
                <w:sz w:val="12"/>
              </w:rPr>
              <w:t xml:space="preserve"> </w:t>
            </w:r>
            <w:r>
              <w:rPr>
                <w:b/>
                <w:sz w:val="12"/>
              </w:rPr>
              <w:t>Corto</w:t>
            </w:r>
            <w:r>
              <w:rPr>
                <w:b/>
                <w:spacing w:val="-2"/>
                <w:sz w:val="12"/>
              </w:rPr>
              <w:t xml:space="preserve"> </w:t>
            </w:r>
            <w:r>
              <w:rPr>
                <w:b/>
                <w:spacing w:val="-4"/>
                <w:sz w:val="12"/>
              </w:rPr>
              <w:t>Plazo</w:t>
            </w:r>
          </w:p>
        </w:tc>
      </w:tr>
      <w:tr w:rsidR="00903BFF" w14:paraId="472B713D" w14:textId="77777777">
        <w:trPr>
          <w:trHeight w:val="239"/>
        </w:trPr>
        <w:tc>
          <w:tcPr>
            <w:tcW w:w="4618" w:type="dxa"/>
          </w:tcPr>
          <w:p w14:paraId="473952C4" w14:textId="77777777" w:rsidR="00903BFF" w:rsidRDefault="00793D35">
            <w:pPr>
              <w:pStyle w:val="TableParagraph"/>
              <w:spacing w:before="42"/>
              <w:ind w:left="333"/>
              <w:rPr>
                <w:i/>
                <w:sz w:val="12"/>
              </w:rPr>
            </w:pPr>
            <w:r>
              <w:rPr>
                <w:i/>
                <w:sz w:val="12"/>
              </w:rPr>
              <w:t>a.</w:t>
            </w:r>
            <w:r>
              <w:rPr>
                <w:i/>
                <w:spacing w:val="65"/>
                <w:w w:val="150"/>
                <w:sz w:val="12"/>
              </w:rPr>
              <w:t xml:space="preserve"> </w:t>
            </w:r>
            <w:r>
              <w:rPr>
                <w:i/>
                <w:sz w:val="12"/>
              </w:rPr>
              <w:t>Límite</w:t>
            </w:r>
            <w:r>
              <w:rPr>
                <w:i/>
                <w:spacing w:val="-2"/>
                <w:sz w:val="12"/>
              </w:rPr>
              <w:t xml:space="preserve"> </w:t>
            </w:r>
            <w:r>
              <w:rPr>
                <w:i/>
                <w:sz w:val="12"/>
              </w:rPr>
              <w:t>de</w:t>
            </w:r>
            <w:r>
              <w:rPr>
                <w:i/>
                <w:spacing w:val="-1"/>
                <w:sz w:val="12"/>
              </w:rPr>
              <w:t xml:space="preserve"> </w:t>
            </w:r>
            <w:r>
              <w:rPr>
                <w:i/>
                <w:sz w:val="12"/>
              </w:rPr>
              <w:t>Obligaciones</w:t>
            </w:r>
            <w:r>
              <w:rPr>
                <w:i/>
                <w:spacing w:val="-2"/>
                <w:sz w:val="12"/>
              </w:rPr>
              <w:t xml:space="preserve"> </w:t>
            </w:r>
            <w:r>
              <w:rPr>
                <w:i/>
                <w:sz w:val="12"/>
              </w:rPr>
              <w:t>a</w:t>
            </w:r>
            <w:r>
              <w:rPr>
                <w:i/>
                <w:spacing w:val="-2"/>
                <w:sz w:val="12"/>
              </w:rPr>
              <w:t xml:space="preserve"> </w:t>
            </w:r>
            <w:r>
              <w:rPr>
                <w:i/>
                <w:sz w:val="12"/>
              </w:rPr>
              <w:t>Corto</w:t>
            </w:r>
            <w:r>
              <w:rPr>
                <w:i/>
                <w:spacing w:val="-2"/>
                <w:sz w:val="12"/>
              </w:rPr>
              <w:t xml:space="preserve"> </w:t>
            </w:r>
            <w:r>
              <w:rPr>
                <w:i/>
                <w:sz w:val="12"/>
              </w:rPr>
              <w:t>Plazo</w:t>
            </w:r>
            <w:r>
              <w:rPr>
                <w:i/>
                <w:spacing w:val="-1"/>
                <w:sz w:val="12"/>
              </w:rPr>
              <w:t xml:space="preserve"> </w:t>
            </w:r>
            <w:r>
              <w:rPr>
                <w:i/>
                <w:spacing w:val="-4"/>
                <w:sz w:val="12"/>
              </w:rPr>
              <w:t>(mm)</w:t>
            </w:r>
          </w:p>
        </w:tc>
        <w:tc>
          <w:tcPr>
            <w:tcW w:w="180" w:type="dxa"/>
          </w:tcPr>
          <w:p w14:paraId="7D2900CA" w14:textId="77777777" w:rsidR="00903BFF" w:rsidRDefault="00903BFF">
            <w:pPr>
              <w:pStyle w:val="TableParagraph"/>
              <w:rPr>
                <w:rFonts w:ascii="Times New Roman"/>
                <w:sz w:val="10"/>
              </w:rPr>
            </w:pPr>
          </w:p>
        </w:tc>
        <w:tc>
          <w:tcPr>
            <w:tcW w:w="1409" w:type="dxa"/>
          </w:tcPr>
          <w:p w14:paraId="2910528D" w14:textId="77777777" w:rsidR="00903BFF" w:rsidRDefault="00903BFF">
            <w:pPr>
              <w:pStyle w:val="TableParagraph"/>
              <w:rPr>
                <w:rFonts w:ascii="Times New Roman"/>
                <w:sz w:val="10"/>
              </w:rPr>
            </w:pPr>
          </w:p>
        </w:tc>
        <w:tc>
          <w:tcPr>
            <w:tcW w:w="171" w:type="dxa"/>
          </w:tcPr>
          <w:p w14:paraId="723BA6CA" w14:textId="77777777" w:rsidR="00903BFF" w:rsidRDefault="00903BFF">
            <w:pPr>
              <w:pStyle w:val="TableParagraph"/>
              <w:rPr>
                <w:rFonts w:ascii="Times New Roman"/>
                <w:sz w:val="10"/>
              </w:rPr>
            </w:pPr>
          </w:p>
        </w:tc>
        <w:tc>
          <w:tcPr>
            <w:tcW w:w="1299" w:type="dxa"/>
          </w:tcPr>
          <w:p w14:paraId="757A7CBB" w14:textId="77777777" w:rsidR="00903BFF" w:rsidRDefault="00903BFF">
            <w:pPr>
              <w:pStyle w:val="TableParagraph"/>
              <w:rPr>
                <w:rFonts w:ascii="Times New Roman"/>
                <w:sz w:val="10"/>
              </w:rPr>
            </w:pPr>
          </w:p>
        </w:tc>
        <w:tc>
          <w:tcPr>
            <w:tcW w:w="1061" w:type="dxa"/>
          </w:tcPr>
          <w:p w14:paraId="770FFAC1" w14:textId="77777777" w:rsidR="00903BFF" w:rsidRDefault="00903BFF">
            <w:pPr>
              <w:pStyle w:val="TableParagraph"/>
              <w:rPr>
                <w:rFonts w:ascii="Times New Roman"/>
                <w:sz w:val="10"/>
              </w:rPr>
            </w:pPr>
          </w:p>
        </w:tc>
        <w:tc>
          <w:tcPr>
            <w:tcW w:w="1191" w:type="dxa"/>
          </w:tcPr>
          <w:p w14:paraId="3B13C2D0" w14:textId="77777777" w:rsidR="00903BFF" w:rsidRDefault="00793D35">
            <w:pPr>
              <w:pStyle w:val="TableParagraph"/>
              <w:spacing w:before="42"/>
              <w:ind w:right="425"/>
              <w:jc w:val="right"/>
              <w:rPr>
                <w:sz w:val="12"/>
              </w:rPr>
            </w:pPr>
            <w:r>
              <w:rPr>
                <w:spacing w:val="-2"/>
                <w:sz w:val="12"/>
              </w:rPr>
              <w:t>pesos</w:t>
            </w:r>
          </w:p>
        </w:tc>
        <w:tc>
          <w:tcPr>
            <w:tcW w:w="1755" w:type="dxa"/>
          </w:tcPr>
          <w:p w14:paraId="0025736B" w14:textId="77777777" w:rsidR="00903BFF" w:rsidRDefault="00793D35">
            <w:pPr>
              <w:pStyle w:val="TableParagraph"/>
              <w:spacing w:before="42"/>
              <w:ind w:left="58" w:right="58"/>
              <w:jc w:val="center"/>
              <w:rPr>
                <w:sz w:val="12"/>
              </w:rPr>
            </w:pPr>
            <w:r>
              <w:rPr>
                <w:sz w:val="12"/>
              </w:rPr>
              <w:t>Art.</w:t>
            </w:r>
            <w:r>
              <w:rPr>
                <w:spacing w:val="-1"/>
                <w:sz w:val="12"/>
              </w:rPr>
              <w:t xml:space="preserve"> </w:t>
            </w:r>
            <w:r>
              <w:rPr>
                <w:sz w:val="12"/>
              </w:rPr>
              <w:t>30</w:t>
            </w:r>
            <w:r>
              <w:rPr>
                <w:spacing w:val="-1"/>
                <w:sz w:val="12"/>
              </w:rPr>
              <w:t xml:space="preserve"> </w:t>
            </w:r>
            <w:r>
              <w:rPr>
                <w:sz w:val="12"/>
              </w:rPr>
              <w:t>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14:paraId="37C978C8" w14:textId="77777777" w:rsidR="00903BFF" w:rsidRDefault="00903BFF">
            <w:pPr>
              <w:pStyle w:val="TableParagraph"/>
              <w:rPr>
                <w:rFonts w:ascii="Times New Roman"/>
                <w:sz w:val="10"/>
              </w:rPr>
            </w:pPr>
          </w:p>
        </w:tc>
      </w:tr>
      <w:tr w:rsidR="00903BFF" w14:paraId="78425ACD" w14:textId="77777777">
        <w:trPr>
          <w:trHeight w:val="218"/>
        </w:trPr>
        <w:tc>
          <w:tcPr>
            <w:tcW w:w="4618" w:type="dxa"/>
          </w:tcPr>
          <w:p w14:paraId="68A41E8E" w14:textId="77777777" w:rsidR="00903BFF" w:rsidRDefault="00793D35">
            <w:pPr>
              <w:pStyle w:val="TableParagraph"/>
              <w:spacing w:before="37"/>
              <w:ind w:left="333"/>
              <w:rPr>
                <w:i/>
                <w:sz w:val="12"/>
              </w:rPr>
            </w:pPr>
            <w:r>
              <w:rPr>
                <w:i/>
                <w:sz w:val="12"/>
              </w:rPr>
              <w:t>b.</w:t>
            </w:r>
            <w:r>
              <w:rPr>
                <w:i/>
                <w:spacing w:val="67"/>
                <w:w w:val="150"/>
                <w:sz w:val="12"/>
              </w:rPr>
              <w:t xml:space="preserve"> </w:t>
            </w:r>
            <w:r>
              <w:rPr>
                <w:i/>
                <w:sz w:val="12"/>
              </w:rPr>
              <w:t>Obligaciones</w:t>
            </w:r>
            <w:r>
              <w:rPr>
                <w:i/>
                <w:spacing w:val="-2"/>
                <w:sz w:val="12"/>
              </w:rPr>
              <w:t xml:space="preserve"> </w:t>
            </w:r>
            <w:r>
              <w:rPr>
                <w:i/>
                <w:sz w:val="12"/>
              </w:rPr>
              <w:t>a</w:t>
            </w:r>
            <w:r>
              <w:rPr>
                <w:i/>
                <w:spacing w:val="-1"/>
                <w:sz w:val="12"/>
              </w:rPr>
              <w:t xml:space="preserve"> </w:t>
            </w:r>
            <w:r>
              <w:rPr>
                <w:i/>
                <w:sz w:val="12"/>
              </w:rPr>
              <w:t>Corto</w:t>
            </w:r>
            <w:r>
              <w:rPr>
                <w:i/>
                <w:spacing w:val="-2"/>
                <w:sz w:val="12"/>
              </w:rPr>
              <w:t xml:space="preserve"> </w:t>
            </w:r>
            <w:r>
              <w:rPr>
                <w:i/>
                <w:sz w:val="12"/>
              </w:rPr>
              <w:t>Plazo</w:t>
            </w:r>
            <w:r>
              <w:rPr>
                <w:i/>
                <w:spacing w:val="-2"/>
                <w:sz w:val="12"/>
              </w:rPr>
              <w:t xml:space="preserve"> </w:t>
            </w:r>
            <w:r>
              <w:rPr>
                <w:i/>
                <w:spacing w:val="-4"/>
                <w:sz w:val="12"/>
              </w:rPr>
              <w:t>(</w:t>
            </w:r>
            <w:proofErr w:type="spellStart"/>
            <w:r>
              <w:rPr>
                <w:i/>
                <w:spacing w:val="-4"/>
                <w:sz w:val="12"/>
              </w:rPr>
              <w:t>nn</w:t>
            </w:r>
            <w:proofErr w:type="spellEnd"/>
            <w:r>
              <w:rPr>
                <w:i/>
                <w:spacing w:val="-4"/>
                <w:sz w:val="12"/>
              </w:rPr>
              <w:t>)</w:t>
            </w:r>
          </w:p>
        </w:tc>
        <w:tc>
          <w:tcPr>
            <w:tcW w:w="180" w:type="dxa"/>
          </w:tcPr>
          <w:p w14:paraId="7B350EEA" w14:textId="77777777" w:rsidR="00903BFF" w:rsidRDefault="00903BFF">
            <w:pPr>
              <w:pStyle w:val="TableParagraph"/>
              <w:rPr>
                <w:rFonts w:ascii="Times New Roman"/>
                <w:sz w:val="10"/>
              </w:rPr>
            </w:pPr>
          </w:p>
        </w:tc>
        <w:tc>
          <w:tcPr>
            <w:tcW w:w="1409" w:type="dxa"/>
          </w:tcPr>
          <w:p w14:paraId="3D8A2556" w14:textId="77777777" w:rsidR="00903BFF" w:rsidRDefault="00903BFF">
            <w:pPr>
              <w:pStyle w:val="TableParagraph"/>
              <w:rPr>
                <w:rFonts w:ascii="Times New Roman"/>
                <w:sz w:val="10"/>
              </w:rPr>
            </w:pPr>
          </w:p>
        </w:tc>
        <w:tc>
          <w:tcPr>
            <w:tcW w:w="171" w:type="dxa"/>
          </w:tcPr>
          <w:p w14:paraId="77C737AB" w14:textId="77777777" w:rsidR="00903BFF" w:rsidRDefault="00903BFF">
            <w:pPr>
              <w:pStyle w:val="TableParagraph"/>
              <w:rPr>
                <w:rFonts w:ascii="Times New Roman"/>
                <w:sz w:val="10"/>
              </w:rPr>
            </w:pPr>
          </w:p>
        </w:tc>
        <w:tc>
          <w:tcPr>
            <w:tcW w:w="1299" w:type="dxa"/>
          </w:tcPr>
          <w:p w14:paraId="30AF9CC0" w14:textId="77777777" w:rsidR="00903BFF" w:rsidRDefault="00903BFF">
            <w:pPr>
              <w:pStyle w:val="TableParagraph"/>
              <w:rPr>
                <w:rFonts w:ascii="Times New Roman"/>
                <w:sz w:val="10"/>
              </w:rPr>
            </w:pPr>
          </w:p>
        </w:tc>
        <w:tc>
          <w:tcPr>
            <w:tcW w:w="1061" w:type="dxa"/>
          </w:tcPr>
          <w:p w14:paraId="5C1D2E84" w14:textId="77777777" w:rsidR="00903BFF" w:rsidRDefault="00903BFF">
            <w:pPr>
              <w:pStyle w:val="TableParagraph"/>
              <w:rPr>
                <w:rFonts w:ascii="Times New Roman"/>
                <w:sz w:val="10"/>
              </w:rPr>
            </w:pPr>
          </w:p>
        </w:tc>
        <w:tc>
          <w:tcPr>
            <w:tcW w:w="1191" w:type="dxa"/>
          </w:tcPr>
          <w:p w14:paraId="668E63B4" w14:textId="77777777" w:rsidR="00903BFF" w:rsidRDefault="00793D35">
            <w:pPr>
              <w:pStyle w:val="TableParagraph"/>
              <w:spacing w:before="37"/>
              <w:ind w:right="425"/>
              <w:jc w:val="right"/>
              <w:rPr>
                <w:sz w:val="12"/>
              </w:rPr>
            </w:pPr>
            <w:r>
              <w:rPr>
                <w:spacing w:val="-2"/>
                <w:sz w:val="12"/>
              </w:rPr>
              <w:t>pesos</w:t>
            </w:r>
          </w:p>
        </w:tc>
        <w:tc>
          <w:tcPr>
            <w:tcW w:w="1755" w:type="dxa"/>
          </w:tcPr>
          <w:p w14:paraId="7F93E3DA" w14:textId="77777777" w:rsidR="00903BFF" w:rsidRDefault="00793D35">
            <w:pPr>
              <w:pStyle w:val="TableParagraph"/>
              <w:spacing w:before="37"/>
              <w:ind w:left="57" w:right="58"/>
              <w:jc w:val="center"/>
              <w:rPr>
                <w:sz w:val="12"/>
              </w:rPr>
            </w:pPr>
            <w:r>
              <w:rPr>
                <w:sz w:val="12"/>
              </w:rPr>
              <w:t>Art.</w:t>
            </w:r>
            <w:r>
              <w:rPr>
                <w:spacing w:val="-3"/>
                <w:sz w:val="12"/>
              </w:rPr>
              <w:t xml:space="preserve"> </w:t>
            </w:r>
            <w:r>
              <w:rPr>
                <w:sz w:val="12"/>
              </w:rPr>
              <w:t>30 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14:paraId="67991EE0" w14:textId="77777777" w:rsidR="00903BFF" w:rsidRDefault="00903BFF">
            <w:pPr>
              <w:pStyle w:val="TableParagraph"/>
              <w:rPr>
                <w:rFonts w:ascii="Times New Roman"/>
                <w:sz w:val="10"/>
              </w:rPr>
            </w:pPr>
          </w:p>
        </w:tc>
      </w:tr>
    </w:tbl>
    <w:p w14:paraId="24A26C1A" w14:textId="77777777" w:rsidR="00903BFF" w:rsidRDefault="00903BFF">
      <w:pPr>
        <w:rPr>
          <w:rFonts w:ascii="Times New Roman"/>
          <w:sz w:val="10"/>
        </w:rPr>
        <w:sectPr w:rsidR="00903BFF" w:rsidSect="001458C4">
          <w:pgSz w:w="15840" w:h="12240" w:orient="landscape"/>
          <w:pgMar w:top="1380" w:right="1220" w:bottom="280" w:left="1260" w:header="720" w:footer="720" w:gutter="0"/>
          <w:cols w:space="720"/>
        </w:sectPr>
      </w:pPr>
    </w:p>
    <w:p w14:paraId="0619DE37" w14:textId="77777777" w:rsidR="00903BFF" w:rsidRDefault="00793D35">
      <w:pPr>
        <w:spacing w:before="76" w:line="249" w:lineRule="auto"/>
        <w:ind w:left="1525" w:hanging="821"/>
        <w:rPr>
          <w:b/>
          <w:sz w:val="18"/>
        </w:rPr>
      </w:pPr>
      <w:r>
        <w:rPr>
          <w:b/>
          <w:sz w:val="18"/>
        </w:rPr>
        <w:lastRenderedPageBreak/>
        <w:t>“INSTRUCTIVO</w:t>
      </w:r>
      <w:r>
        <w:rPr>
          <w:b/>
          <w:spacing w:val="-4"/>
          <w:sz w:val="18"/>
        </w:rPr>
        <w:t xml:space="preserve"> </w:t>
      </w:r>
      <w:r>
        <w:rPr>
          <w:b/>
          <w:sz w:val="18"/>
        </w:rPr>
        <w:t>DE</w:t>
      </w:r>
      <w:r>
        <w:rPr>
          <w:b/>
          <w:spacing w:val="-4"/>
          <w:sz w:val="18"/>
        </w:rPr>
        <w:t xml:space="preserve"> </w:t>
      </w:r>
      <w:r>
        <w:rPr>
          <w:b/>
          <w:sz w:val="18"/>
        </w:rPr>
        <w:t>LLENADO</w:t>
      </w:r>
      <w:r>
        <w:rPr>
          <w:b/>
          <w:spacing w:val="-4"/>
          <w:sz w:val="18"/>
        </w:rPr>
        <w:t xml:space="preserve"> </w:t>
      </w:r>
      <w:r>
        <w:rPr>
          <w:b/>
          <w:sz w:val="18"/>
        </w:rPr>
        <w:t>DE</w:t>
      </w:r>
      <w:r>
        <w:rPr>
          <w:b/>
          <w:spacing w:val="-4"/>
          <w:sz w:val="18"/>
        </w:rPr>
        <w:t xml:space="preserve"> </w:t>
      </w:r>
      <w:r>
        <w:rPr>
          <w:b/>
          <w:sz w:val="18"/>
        </w:rPr>
        <w:t>LA</w:t>
      </w:r>
      <w:r>
        <w:rPr>
          <w:b/>
          <w:spacing w:val="-6"/>
          <w:sz w:val="18"/>
        </w:rPr>
        <w:t xml:space="preserve"> </w:t>
      </w:r>
      <w:r>
        <w:rPr>
          <w:b/>
          <w:sz w:val="18"/>
        </w:rPr>
        <w:t>GUÍA</w:t>
      </w:r>
      <w:r>
        <w:rPr>
          <w:b/>
          <w:spacing w:val="-6"/>
          <w:sz w:val="18"/>
        </w:rPr>
        <w:t xml:space="preserve"> </w:t>
      </w:r>
      <w:r>
        <w:rPr>
          <w:b/>
          <w:sz w:val="18"/>
        </w:rPr>
        <w:t>DE</w:t>
      </w:r>
      <w:r>
        <w:rPr>
          <w:b/>
          <w:spacing w:val="-4"/>
          <w:sz w:val="18"/>
        </w:rPr>
        <w:t xml:space="preserve"> </w:t>
      </w:r>
      <w:r>
        <w:rPr>
          <w:b/>
          <w:sz w:val="18"/>
        </w:rPr>
        <w:t>CUMPLIMIENTO</w:t>
      </w:r>
      <w:r>
        <w:rPr>
          <w:b/>
          <w:spacing w:val="-4"/>
          <w:sz w:val="18"/>
        </w:rPr>
        <w:t xml:space="preserve"> </w:t>
      </w:r>
      <w:r>
        <w:rPr>
          <w:b/>
          <w:sz w:val="18"/>
        </w:rPr>
        <w:t>DE</w:t>
      </w:r>
      <w:r>
        <w:rPr>
          <w:b/>
          <w:spacing w:val="-4"/>
          <w:sz w:val="18"/>
        </w:rPr>
        <w:t xml:space="preserve"> </w:t>
      </w:r>
      <w:r>
        <w:rPr>
          <w:b/>
          <w:sz w:val="18"/>
        </w:rPr>
        <w:t>LA LEY</w:t>
      </w:r>
      <w:r>
        <w:rPr>
          <w:b/>
          <w:spacing w:val="-4"/>
          <w:sz w:val="18"/>
        </w:rPr>
        <w:t xml:space="preserve"> </w:t>
      </w:r>
      <w:r>
        <w:rPr>
          <w:b/>
          <w:sz w:val="18"/>
        </w:rPr>
        <w:t>DE</w:t>
      </w:r>
      <w:r>
        <w:rPr>
          <w:b/>
          <w:spacing w:val="-4"/>
          <w:sz w:val="18"/>
        </w:rPr>
        <w:t xml:space="preserve"> </w:t>
      </w:r>
      <w:r>
        <w:rPr>
          <w:b/>
          <w:sz w:val="18"/>
        </w:rPr>
        <w:t>DISCIPLINA FINANCIERA DE LAS ENTIDADES FEDERATIVAS Y LOS MUNICIPIOS”</w:t>
      </w:r>
    </w:p>
    <w:p w14:paraId="296EA35F" w14:textId="77777777" w:rsidR="00903BFF" w:rsidRDefault="00793D35">
      <w:pPr>
        <w:pStyle w:val="BodyText"/>
        <w:spacing w:line="249" w:lineRule="auto"/>
        <w:ind w:right="119"/>
      </w:pPr>
      <w:r>
        <w:t>Para dar seguimiento al cumplimiento de las obligaciones contenidas en la LDF y con fundamento en el Artículo 4, los Entes Públicos obligados integrarán la información de la Guía de Cumplimiento de la Ley de Disciplina Financiera de las Entidades Federativas y Municipios (en adelante, Guía de Cumplimiento) de conformidad con lo siguiente:</w:t>
      </w:r>
    </w:p>
    <w:p w14:paraId="147E409E" w14:textId="77777777" w:rsidR="00903BFF" w:rsidRDefault="00793D35">
      <w:pPr>
        <w:pStyle w:val="Heading1"/>
        <w:spacing w:before="96"/>
        <w:jc w:val="both"/>
      </w:pPr>
      <w:r>
        <w:t>Cuerpo</w:t>
      </w:r>
      <w:r>
        <w:rPr>
          <w:spacing w:val="-6"/>
        </w:rPr>
        <w:t xml:space="preserve"> </w:t>
      </w:r>
      <w:r>
        <w:t>del</w:t>
      </w:r>
      <w:r>
        <w:rPr>
          <w:spacing w:val="-6"/>
        </w:rPr>
        <w:t xml:space="preserve"> </w:t>
      </w:r>
      <w:r>
        <w:rPr>
          <w:spacing w:val="-2"/>
        </w:rPr>
        <w:t>Formato</w:t>
      </w:r>
    </w:p>
    <w:p w14:paraId="4A819D5A" w14:textId="77777777" w:rsidR="00903BFF" w:rsidRDefault="00793D35">
      <w:pPr>
        <w:pStyle w:val="ListParagraph"/>
        <w:numPr>
          <w:ilvl w:val="0"/>
          <w:numId w:val="2"/>
        </w:numPr>
        <w:tabs>
          <w:tab w:val="left" w:pos="678"/>
        </w:tabs>
        <w:spacing w:before="108" w:line="247" w:lineRule="auto"/>
        <w:ind w:right="122" w:firstLine="288"/>
        <w:jc w:val="both"/>
        <w:rPr>
          <w:sz w:val="18"/>
        </w:rPr>
      </w:pPr>
      <w:r>
        <w:rPr>
          <w:b/>
          <w:sz w:val="18"/>
        </w:rPr>
        <w:t>Nombre</w:t>
      </w:r>
      <w:r>
        <w:rPr>
          <w:b/>
          <w:spacing w:val="-3"/>
          <w:sz w:val="18"/>
        </w:rPr>
        <w:t xml:space="preserve"> </w:t>
      </w:r>
      <w:r>
        <w:rPr>
          <w:b/>
          <w:sz w:val="18"/>
        </w:rPr>
        <w:t>del</w:t>
      </w:r>
      <w:r>
        <w:rPr>
          <w:b/>
          <w:spacing w:val="-3"/>
          <w:sz w:val="18"/>
        </w:rPr>
        <w:t xml:space="preserve"> </w:t>
      </w:r>
      <w:r>
        <w:rPr>
          <w:b/>
          <w:sz w:val="18"/>
        </w:rPr>
        <w:t>Ente</w:t>
      </w:r>
      <w:r>
        <w:rPr>
          <w:b/>
          <w:spacing w:val="-3"/>
          <w:sz w:val="18"/>
        </w:rPr>
        <w:t xml:space="preserve"> </w:t>
      </w:r>
      <w:r>
        <w:rPr>
          <w:b/>
          <w:sz w:val="18"/>
        </w:rPr>
        <w:t xml:space="preserve">Público: </w:t>
      </w:r>
      <w:r>
        <w:rPr>
          <w:sz w:val="18"/>
        </w:rPr>
        <w:t>Esta</w:t>
      </w:r>
      <w:r>
        <w:rPr>
          <w:spacing w:val="-3"/>
          <w:sz w:val="18"/>
        </w:rPr>
        <w:t xml:space="preserve"> </w:t>
      </w:r>
      <w:r>
        <w:rPr>
          <w:sz w:val="18"/>
        </w:rPr>
        <w:t>Guía</w:t>
      </w:r>
      <w:r>
        <w:rPr>
          <w:spacing w:val="-3"/>
          <w:sz w:val="18"/>
        </w:rPr>
        <w:t xml:space="preserve"> </w:t>
      </w:r>
      <w:r>
        <w:rPr>
          <w:sz w:val="18"/>
        </w:rPr>
        <w:t>de</w:t>
      </w:r>
      <w:r>
        <w:rPr>
          <w:spacing w:val="-5"/>
          <w:sz w:val="18"/>
        </w:rPr>
        <w:t xml:space="preserve"> </w:t>
      </w:r>
      <w:r>
        <w:rPr>
          <w:sz w:val="18"/>
        </w:rPr>
        <w:t>Cumplimiento</w:t>
      </w:r>
      <w:r>
        <w:rPr>
          <w:spacing w:val="-5"/>
          <w:sz w:val="18"/>
        </w:rPr>
        <w:t xml:space="preserve"> </w:t>
      </w:r>
      <w:r>
        <w:rPr>
          <w:sz w:val="18"/>
        </w:rPr>
        <w:t>debe</w:t>
      </w:r>
      <w:r>
        <w:rPr>
          <w:spacing w:val="-5"/>
          <w:sz w:val="18"/>
        </w:rPr>
        <w:t xml:space="preserve"> </w:t>
      </w:r>
      <w:r>
        <w:rPr>
          <w:sz w:val="18"/>
        </w:rPr>
        <w:t>ser</w:t>
      </w:r>
      <w:r>
        <w:rPr>
          <w:spacing w:val="-6"/>
          <w:sz w:val="18"/>
        </w:rPr>
        <w:t xml:space="preserve"> </w:t>
      </w:r>
      <w:r>
        <w:rPr>
          <w:sz w:val="18"/>
        </w:rPr>
        <w:t>presentada</w:t>
      </w:r>
      <w:r>
        <w:rPr>
          <w:spacing w:val="-3"/>
          <w:sz w:val="18"/>
        </w:rPr>
        <w:t xml:space="preserve"> </w:t>
      </w:r>
      <w:r>
        <w:rPr>
          <w:sz w:val="18"/>
        </w:rPr>
        <w:t>por</w:t>
      </w:r>
      <w:r>
        <w:rPr>
          <w:spacing w:val="-3"/>
          <w:sz w:val="18"/>
        </w:rPr>
        <w:t xml:space="preserve"> </w:t>
      </w:r>
      <w:r>
        <w:rPr>
          <w:sz w:val="18"/>
        </w:rPr>
        <w:t>cada</w:t>
      </w:r>
      <w:r>
        <w:rPr>
          <w:spacing w:val="-5"/>
          <w:sz w:val="18"/>
        </w:rPr>
        <w:t xml:space="preserve"> </w:t>
      </w:r>
      <w:r>
        <w:rPr>
          <w:sz w:val="18"/>
        </w:rPr>
        <w:t>uno</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z w:val="18"/>
        </w:rPr>
        <w:t>Entes Públicos de las Entidades Federativas y Municipios, es decir, los poderes Ejecutivo, Legislativo y Judicial; los organismos autónomos; los órganos descentralizados, empresas de participación estatal mayoritaria y fideicomisos, así como cualquier otro ente sobre el que las Entidades Federativas y los Municipios tengan control sobre sus decisiones o acciones. En el caso de la Ciudad de México, el Poder Ejecutivo incluye adicionalmente a sus alcaldías.</w:t>
      </w:r>
    </w:p>
    <w:p w14:paraId="697E691F" w14:textId="77777777" w:rsidR="00903BFF" w:rsidRDefault="00793D35">
      <w:pPr>
        <w:pStyle w:val="ListParagraph"/>
        <w:numPr>
          <w:ilvl w:val="0"/>
          <w:numId w:val="2"/>
        </w:numPr>
        <w:tabs>
          <w:tab w:val="left" w:pos="707"/>
        </w:tabs>
        <w:spacing w:before="106" w:line="249" w:lineRule="auto"/>
        <w:ind w:right="117" w:firstLine="288"/>
        <w:jc w:val="both"/>
        <w:rPr>
          <w:sz w:val="18"/>
        </w:rPr>
      </w:pPr>
      <w:r>
        <w:rPr>
          <w:b/>
          <w:sz w:val="18"/>
        </w:rPr>
        <w:t xml:space="preserve">Periodo de presentación: </w:t>
      </w:r>
      <w:r>
        <w:rPr>
          <w:sz w:val="18"/>
        </w:rPr>
        <w:t>Esta Guía de Cumplimiento se presenta de forma anual por parte de los Entes Públicos, en conjunto con la Cuenta Pública de la Entidad Federativa o Municipio que corresponda; comprendiendo un ejercicio fiscal completo. Asimismo, se publicará en la página oficial de internet del Ente Público obligado o, en su caso, de la Entidad Federativa o Municipio correspondiente.</w:t>
      </w:r>
    </w:p>
    <w:p w14:paraId="3193CBE4" w14:textId="77777777" w:rsidR="00903BFF" w:rsidRDefault="00793D35">
      <w:pPr>
        <w:pStyle w:val="ListParagraph"/>
        <w:numPr>
          <w:ilvl w:val="0"/>
          <w:numId w:val="2"/>
        </w:numPr>
        <w:tabs>
          <w:tab w:val="left" w:pos="724"/>
        </w:tabs>
        <w:spacing w:before="96" w:line="247" w:lineRule="auto"/>
        <w:ind w:right="115" w:firstLine="288"/>
        <w:jc w:val="both"/>
        <w:rPr>
          <w:sz w:val="18"/>
        </w:rPr>
      </w:pPr>
      <w:r>
        <w:rPr>
          <w:b/>
          <w:sz w:val="18"/>
        </w:rPr>
        <w:t xml:space="preserve">Indicadores de Observancia: </w:t>
      </w:r>
      <w:r>
        <w:rPr>
          <w:sz w:val="18"/>
        </w:rPr>
        <w:t>La Guía de Cumplimiento contiene los indicadores cuantitativos y cualitativos que señala la LDF como de obligado cumplimiento por parte de los Entes Públicos, según corresponda. Estos indicadores se dividen en tres bloques principales: Indicadores Presupuestarios, Indicadores del Ejercicio Presupuestario e Indicadores de Deuda Pública.</w:t>
      </w:r>
    </w:p>
    <w:p w14:paraId="0E01A673" w14:textId="77777777" w:rsidR="00903BFF" w:rsidRDefault="00793D35">
      <w:pPr>
        <w:pStyle w:val="ListParagraph"/>
        <w:numPr>
          <w:ilvl w:val="0"/>
          <w:numId w:val="2"/>
        </w:numPr>
        <w:tabs>
          <w:tab w:val="left" w:pos="712"/>
        </w:tabs>
        <w:spacing w:before="105" w:line="247" w:lineRule="auto"/>
        <w:ind w:right="120" w:firstLine="288"/>
        <w:jc w:val="both"/>
        <w:rPr>
          <w:sz w:val="18"/>
        </w:rPr>
      </w:pPr>
      <w:r>
        <w:rPr>
          <w:b/>
          <w:sz w:val="18"/>
        </w:rPr>
        <w:t xml:space="preserve">Mecanismo de Verificación: </w:t>
      </w:r>
      <w:r>
        <w:rPr>
          <w:sz w:val="18"/>
        </w:rPr>
        <w:t>Señala el documento mediante el cual se verifica el cumplimiento del indicador; así como en su caso, la liga específica de la página oficial de Internet del Ente Público o, de la Entidad Federativa o Municipio correspondiente, en dónde se encuentre publicado el documento.</w:t>
      </w:r>
    </w:p>
    <w:p w14:paraId="705B3B3A" w14:textId="77777777" w:rsidR="00903BFF" w:rsidRDefault="00793D35">
      <w:pPr>
        <w:pStyle w:val="ListParagraph"/>
        <w:numPr>
          <w:ilvl w:val="0"/>
          <w:numId w:val="2"/>
        </w:numPr>
        <w:tabs>
          <w:tab w:val="left" w:pos="683"/>
        </w:tabs>
        <w:spacing w:line="247" w:lineRule="auto"/>
        <w:ind w:right="124" w:firstLine="288"/>
        <w:jc w:val="both"/>
        <w:rPr>
          <w:sz w:val="18"/>
        </w:rPr>
      </w:pPr>
      <w:r>
        <w:rPr>
          <w:b/>
          <w:sz w:val="18"/>
        </w:rPr>
        <w:t>Fecha estimada de</w:t>
      </w:r>
      <w:r>
        <w:rPr>
          <w:b/>
          <w:spacing w:val="-1"/>
          <w:sz w:val="18"/>
        </w:rPr>
        <w:t xml:space="preserve"> </w:t>
      </w:r>
      <w:r>
        <w:rPr>
          <w:b/>
          <w:sz w:val="18"/>
        </w:rPr>
        <w:t xml:space="preserve">cumplimiento: </w:t>
      </w:r>
      <w:r>
        <w:rPr>
          <w:sz w:val="18"/>
        </w:rPr>
        <w:t>Señala</w:t>
      </w:r>
      <w:r>
        <w:rPr>
          <w:spacing w:val="-1"/>
          <w:sz w:val="18"/>
        </w:rPr>
        <w:t xml:space="preserve"> </w:t>
      </w:r>
      <w:r>
        <w:rPr>
          <w:sz w:val="18"/>
        </w:rPr>
        <w:t>la fecha, periodo</w:t>
      </w:r>
      <w:r>
        <w:rPr>
          <w:spacing w:val="-1"/>
          <w:sz w:val="18"/>
        </w:rPr>
        <w:t xml:space="preserve"> </w:t>
      </w:r>
      <w:r>
        <w:rPr>
          <w:sz w:val="18"/>
        </w:rPr>
        <w:t>o momento</w:t>
      </w:r>
      <w:r>
        <w:rPr>
          <w:spacing w:val="-1"/>
          <w:sz w:val="18"/>
        </w:rPr>
        <w:t xml:space="preserve"> </w:t>
      </w:r>
      <w:r>
        <w:rPr>
          <w:sz w:val="18"/>
        </w:rPr>
        <w:t>del</w:t>
      </w:r>
      <w:r>
        <w:rPr>
          <w:spacing w:val="-1"/>
          <w:sz w:val="18"/>
        </w:rPr>
        <w:t xml:space="preserve"> </w:t>
      </w:r>
      <w:r>
        <w:rPr>
          <w:sz w:val="18"/>
        </w:rPr>
        <w:t>ciclo presupuestario en la cual los Entes Públicos tendrán que presentar evidencia respecto del cumplimiento del indicador.</w:t>
      </w:r>
    </w:p>
    <w:p w14:paraId="76FC1BC6" w14:textId="77777777" w:rsidR="00903BFF" w:rsidRDefault="00793D35">
      <w:pPr>
        <w:pStyle w:val="ListParagraph"/>
        <w:numPr>
          <w:ilvl w:val="0"/>
          <w:numId w:val="2"/>
        </w:numPr>
        <w:tabs>
          <w:tab w:val="left" w:pos="637"/>
        </w:tabs>
        <w:spacing w:before="104"/>
        <w:ind w:left="636" w:hanging="230"/>
        <w:jc w:val="both"/>
        <w:rPr>
          <w:sz w:val="18"/>
        </w:rPr>
      </w:pPr>
      <w:r>
        <w:rPr>
          <w:b/>
          <w:sz w:val="18"/>
        </w:rPr>
        <w:t>Monto</w:t>
      </w:r>
      <w:r>
        <w:rPr>
          <w:b/>
          <w:spacing w:val="-7"/>
          <w:sz w:val="18"/>
        </w:rPr>
        <w:t xml:space="preserve"> </w:t>
      </w:r>
      <w:r>
        <w:rPr>
          <w:b/>
          <w:sz w:val="18"/>
        </w:rPr>
        <w:t>o</w:t>
      </w:r>
      <w:r>
        <w:rPr>
          <w:b/>
          <w:spacing w:val="-5"/>
          <w:sz w:val="18"/>
        </w:rPr>
        <w:t xml:space="preserve"> </w:t>
      </w:r>
      <w:r>
        <w:rPr>
          <w:b/>
          <w:sz w:val="18"/>
        </w:rPr>
        <w:t>valor:</w:t>
      </w:r>
      <w:r>
        <w:rPr>
          <w:b/>
          <w:spacing w:val="-4"/>
          <w:sz w:val="18"/>
        </w:rPr>
        <w:t xml:space="preserve"> </w:t>
      </w:r>
      <w:r>
        <w:rPr>
          <w:sz w:val="18"/>
        </w:rPr>
        <w:t>El</w:t>
      </w:r>
      <w:r>
        <w:rPr>
          <w:spacing w:val="-5"/>
          <w:sz w:val="18"/>
        </w:rPr>
        <w:t xml:space="preserve"> </w:t>
      </w:r>
      <w:r>
        <w:rPr>
          <w:sz w:val="18"/>
        </w:rPr>
        <w:t>resultado</w:t>
      </w:r>
      <w:r>
        <w:rPr>
          <w:spacing w:val="-5"/>
          <w:sz w:val="18"/>
        </w:rPr>
        <w:t xml:space="preserve"> </w:t>
      </w:r>
      <w:r>
        <w:rPr>
          <w:sz w:val="18"/>
        </w:rPr>
        <w:t>del</w:t>
      </w:r>
      <w:r>
        <w:rPr>
          <w:spacing w:val="-6"/>
          <w:sz w:val="18"/>
        </w:rPr>
        <w:t xml:space="preserve"> </w:t>
      </w:r>
      <w:r>
        <w:rPr>
          <w:spacing w:val="-2"/>
          <w:sz w:val="18"/>
        </w:rPr>
        <w:t>indicador.</w:t>
      </w:r>
    </w:p>
    <w:p w14:paraId="40C276F0" w14:textId="77777777" w:rsidR="00903BFF" w:rsidRDefault="00793D35">
      <w:pPr>
        <w:pStyle w:val="ListParagraph"/>
        <w:numPr>
          <w:ilvl w:val="0"/>
          <w:numId w:val="2"/>
        </w:numPr>
        <w:tabs>
          <w:tab w:val="left" w:pos="721"/>
        </w:tabs>
        <w:spacing w:before="107" w:line="247" w:lineRule="auto"/>
        <w:ind w:right="129" w:firstLine="288"/>
        <w:jc w:val="both"/>
        <w:rPr>
          <w:sz w:val="18"/>
        </w:rPr>
      </w:pPr>
      <w:r>
        <w:rPr>
          <w:b/>
          <w:sz w:val="18"/>
        </w:rPr>
        <w:t xml:space="preserve">Unidad: </w:t>
      </w:r>
      <w:r>
        <w:rPr>
          <w:sz w:val="18"/>
        </w:rPr>
        <w:t>La unidad de medida a que se refiere la cifra de resultado del indicador; en pesos o en porcentaje, según corresponda.</w:t>
      </w:r>
    </w:p>
    <w:p w14:paraId="7F59A056" w14:textId="77777777" w:rsidR="00903BFF" w:rsidRDefault="00793D35">
      <w:pPr>
        <w:pStyle w:val="ListParagraph"/>
        <w:numPr>
          <w:ilvl w:val="0"/>
          <w:numId w:val="2"/>
        </w:numPr>
        <w:tabs>
          <w:tab w:val="left" w:pos="688"/>
        </w:tabs>
        <w:ind w:left="687" w:hanging="281"/>
        <w:jc w:val="both"/>
        <w:rPr>
          <w:sz w:val="18"/>
        </w:rPr>
      </w:pPr>
      <w:r>
        <w:rPr>
          <w:b/>
          <w:sz w:val="18"/>
        </w:rPr>
        <w:t>Fundamento:</w:t>
      </w:r>
      <w:r>
        <w:rPr>
          <w:b/>
          <w:spacing w:val="-9"/>
          <w:sz w:val="18"/>
        </w:rPr>
        <w:t xml:space="preserve"> </w:t>
      </w:r>
      <w:r>
        <w:rPr>
          <w:sz w:val="18"/>
        </w:rPr>
        <w:t>El</w:t>
      </w:r>
      <w:r>
        <w:rPr>
          <w:spacing w:val="-6"/>
          <w:sz w:val="18"/>
        </w:rPr>
        <w:t xml:space="preserve"> </w:t>
      </w:r>
      <w:r>
        <w:rPr>
          <w:sz w:val="18"/>
        </w:rPr>
        <w:t>Artículo</w:t>
      </w:r>
      <w:r>
        <w:rPr>
          <w:spacing w:val="-7"/>
          <w:sz w:val="18"/>
        </w:rPr>
        <w:t xml:space="preserve"> </w:t>
      </w:r>
      <w:r>
        <w:rPr>
          <w:sz w:val="18"/>
        </w:rPr>
        <w:t>de</w:t>
      </w:r>
      <w:r>
        <w:rPr>
          <w:spacing w:val="-6"/>
          <w:sz w:val="18"/>
        </w:rPr>
        <w:t xml:space="preserve"> </w:t>
      </w:r>
      <w:r>
        <w:rPr>
          <w:sz w:val="18"/>
        </w:rPr>
        <w:t>la</w:t>
      </w:r>
      <w:r>
        <w:rPr>
          <w:spacing w:val="-8"/>
          <w:sz w:val="18"/>
        </w:rPr>
        <w:t xml:space="preserve"> </w:t>
      </w:r>
      <w:r>
        <w:rPr>
          <w:sz w:val="18"/>
        </w:rPr>
        <w:t>LDF</w:t>
      </w:r>
      <w:r>
        <w:rPr>
          <w:spacing w:val="-7"/>
          <w:sz w:val="18"/>
        </w:rPr>
        <w:t xml:space="preserve"> </w:t>
      </w:r>
      <w:r>
        <w:rPr>
          <w:sz w:val="18"/>
        </w:rPr>
        <w:t>que</w:t>
      </w:r>
      <w:r>
        <w:rPr>
          <w:spacing w:val="-6"/>
          <w:sz w:val="18"/>
        </w:rPr>
        <w:t xml:space="preserve"> </w:t>
      </w:r>
      <w:r>
        <w:rPr>
          <w:sz w:val="18"/>
        </w:rPr>
        <w:t>establece</w:t>
      </w:r>
      <w:r>
        <w:rPr>
          <w:spacing w:val="-7"/>
          <w:sz w:val="18"/>
        </w:rPr>
        <w:t xml:space="preserve"> </w:t>
      </w:r>
      <w:r>
        <w:rPr>
          <w:sz w:val="18"/>
        </w:rPr>
        <w:t>la</w:t>
      </w:r>
      <w:r>
        <w:rPr>
          <w:spacing w:val="-8"/>
          <w:sz w:val="18"/>
        </w:rPr>
        <w:t xml:space="preserve"> </w:t>
      </w:r>
      <w:r>
        <w:rPr>
          <w:sz w:val="18"/>
        </w:rPr>
        <w:t>obligación</w:t>
      </w:r>
      <w:r>
        <w:rPr>
          <w:spacing w:val="-6"/>
          <w:sz w:val="18"/>
        </w:rPr>
        <w:t xml:space="preserve"> </w:t>
      </w:r>
      <w:r>
        <w:rPr>
          <w:sz w:val="18"/>
        </w:rPr>
        <w:t>referida</w:t>
      </w:r>
      <w:r>
        <w:rPr>
          <w:spacing w:val="-7"/>
          <w:sz w:val="18"/>
        </w:rPr>
        <w:t xml:space="preserve"> </w:t>
      </w:r>
      <w:r>
        <w:rPr>
          <w:sz w:val="18"/>
        </w:rPr>
        <w:t>de</w:t>
      </w:r>
      <w:r>
        <w:rPr>
          <w:spacing w:val="-6"/>
          <w:sz w:val="18"/>
        </w:rPr>
        <w:t xml:space="preserve"> </w:t>
      </w:r>
      <w:r>
        <w:rPr>
          <w:sz w:val="18"/>
        </w:rPr>
        <w:t>cada</w:t>
      </w:r>
      <w:r>
        <w:rPr>
          <w:spacing w:val="-9"/>
          <w:sz w:val="18"/>
        </w:rPr>
        <w:t xml:space="preserve"> </w:t>
      </w:r>
      <w:r>
        <w:rPr>
          <w:spacing w:val="-2"/>
          <w:sz w:val="18"/>
        </w:rPr>
        <w:t>indicador.</w:t>
      </w:r>
    </w:p>
    <w:p w14:paraId="2C690A90" w14:textId="77777777" w:rsidR="00903BFF" w:rsidRDefault="00793D35">
      <w:pPr>
        <w:pStyle w:val="ListParagraph"/>
        <w:numPr>
          <w:ilvl w:val="0"/>
          <w:numId w:val="2"/>
        </w:numPr>
        <w:tabs>
          <w:tab w:val="left" w:pos="628"/>
        </w:tabs>
        <w:spacing w:before="110"/>
        <w:ind w:left="627" w:hanging="221"/>
        <w:jc w:val="both"/>
        <w:rPr>
          <w:sz w:val="18"/>
        </w:rPr>
      </w:pPr>
      <w:r>
        <w:rPr>
          <w:b/>
          <w:sz w:val="18"/>
        </w:rPr>
        <w:t>Comentarios:</w:t>
      </w:r>
      <w:r>
        <w:rPr>
          <w:b/>
          <w:spacing w:val="-8"/>
          <w:sz w:val="18"/>
        </w:rPr>
        <w:t xml:space="preserve"> </w:t>
      </w:r>
      <w:r>
        <w:rPr>
          <w:sz w:val="18"/>
        </w:rPr>
        <w:t>El</w:t>
      </w:r>
      <w:r>
        <w:rPr>
          <w:spacing w:val="-8"/>
          <w:sz w:val="18"/>
        </w:rPr>
        <w:t xml:space="preserve"> </w:t>
      </w:r>
      <w:r>
        <w:rPr>
          <w:sz w:val="18"/>
        </w:rPr>
        <w:t>campo</w:t>
      </w:r>
      <w:r>
        <w:rPr>
          <w:spacing w:val="-9"/>
          <w:sz w:val="18"/>
        </w:rPr>
        <w:t xml:space="preserve"> </w:t>
      </w:r>
      <w:r>
        <w:rPr>
          <w:sz w:val="18"/>
        </w:rPr>
        <w:t>para</w:t>
      </w:r>
      <w:r>
        <w:rPr>
          <w:spacing w:val="-8"/>
          <w:sz w:val="18"/>
        </w:rPr>
        <w:t xml:space="preserve"> </w:t>
      </w:r>
      <w:r>
        <w:rPr>
          <w:sz w:val="18"/>
        </w:rPr>
        <w:t>añadir</w:t>
      </w:r>
      <w:r>
        <w:rPr>
          <w:spacing w:val="-7"/>
          <w:sz w:val="18"/>
        </w:rPr>
        <w:t xml:space="preserve"> </w:t>
      </w:r>
      <w:r>
        <w:rPr>
          <w:sz w:val="18"/>
        </w:rPr>
        <w:t>alguna</w:t>
      </w:r>
      <w:r>
        <w:rPr>
          <w:spacing w:val="-8"/>
          <w:sz w:val="18"/>
        </w:rPr>
        <w:t xml:space="preserve"> </w:t>
      </w:r>
      <w:r>
        <w:rPr>
          <w:sz w:val="18"/>
        </w:rPr>
        <w:t>referencia</w:t>
      </w:r>
      <w:r>
        <w:rPr>
          <w:spacing w:val="-7"/>
          <w:sz w:val="18"/>
        </w:rPr>
        <w:t xml:space="preserve"> </w:t>
      </w:r>
      <w:r>
        <w:rPr>
          <w:sz w:val="18"/>
        </w:rPr>
        <w:t>o</w:t>
      </w:r>
      <w:r>
        <w:rPr>
          <w:spacing w:val="-8"/>
          <w:sz w:val="18"/>
        </w:rPr>
        <w:t xml:space="preserve"> </w:t>
      </w:r>
      <w:r>
        <w:rPr>
          <w:sz w:val="18"/>
        </w:rPr>
        <w:t>precisión</w:t>
      </w:r>
      <w:r>
        <w:rPr>
          <w:spacing w:val="-8"/>
          <w:sz w:val="18"/>
        </w:rPr>
        <w:t xml:space="preserve"> </w:t>
      </w:r>
      <w:r>
        <w:rPr>
          <w:sz w:val="18"/>
        </w:rPr>
        <w:t>respecto</w:t>
      </w:r>
      <w:r>
        <w:rPr>
          <w:spacing w:val="-7"/>
          <w:sz w:val="18"/>
        </w:rPr>
        <w:t xml:space="preserve"> </w:t>
      </w:r>
      <w:r>
        <w:rPr>
          <w:sz w:val="18"/>
        </w:rPr>
        <w:t>del</w:t>
      </w:r>
      <w:r>
        <w:rPr>
          <w:spacing w:val="-10"/>
          <w:sz w:val="18"/>
        </w:rPr>
        <w:t xml:space="preserve"> </w:t>
      </w:r>
      <w:r>
        <w:rPr>
          <w:spacing w:val="-2"/>
          <w:sz w:val="18"/>
        </w:rPr>
        <w:t>indicador.</w:t>
      </w:r>
    </w:p>
    <w:p w14:paraId="54C711F3" w14:textId="77777777" w:rsidR="00903BFF" w:rsidRDefault="00793D35">
      <w:pPr>
        <w:pStyle w:val="Heading1"/>
        <w:spacing w:before="107"/>
        <w:jc w:val="both"/>
      </w:pPr>
      <w:r>
        <w:rPr>
          <w:w w:val="95"/>
        </w:rPr>
        <w:t>Recomendaciones</w:t>
      </w:r>
      <w:r>
        <w:rPr>
          <w:spacing w:val="57"/>
        </w:rPr>
        <w:t xml:space="preserve"> </w:t>
      </w:r>
      <w:r>
        <w:rPr>
          <w:spacing w:val="-2"/>
        </w:rPr>
        <w:t>específicas:</w:t>
      </w:r>
    </w:p>
    <w:p w14:paraId="740876BC" w14:textId="77777777" w:rsidR="00903BFF" w:rsidRDefault="00793D35">
      <w:pPr>
        <w:pStyle w:val="BodyText"/>
        <w:spacing w:before="108" w:line="247" w:lineRule="auto"/>
        <w:ind w:right="122"/>
      </w:pPr>
      <w:r>
        <w:t>Cada Ente Público utilizará los conceptos que le son aplicables. En aquéllos que no lo sean, el Ente Público deberá anotar N.A. (No Aplica); por lo que no se deben eliminar el resto de los conceptos. Por cada uno de los conceptos de la Guía de Cumplimiento se entenderá lo siguiente:</w:t>
      </w:r>
    </w:p>
    <w:p w14:paraId="03BFF3E0" w14:textId="77777777" w:rsidR="00903BFF" w:rsidRDefault="00793D35">
      <w:pPr>
        <w:pStyle w:val="Heading1"/>
        <w:spacing w:before="104"/>
      </w:pPr>
      <w:r>
        <w:rPr>
          <w:w w:val="95"/>
        </w:rPr>
        <w:t>INDICADORES</w:t>
      </w:r>
      <w:r>
        <w:rPr>
          <w:spacing w:val="49"/>
        </w:rPr>
        <w:t xml:space="preserve"> </w:t>
      </w:r>
      <w:r>
        <w:rPr>
          <w:spacing w:val="-2"/>
        </w:rPr>
        <w:t>PRESUPUESTARIOS</w:t>
      </w:r>
    </w:p>
    <w:p w14:paraId="75FB894D" w14:textId="77777777" w:rsidR="00903BFF" w:rsidRDefault="00793D35">
      <w:pPr>
        <w:pStyle w:val="Heading2"/>
        <w:numPr>
          <w:ilvl w:val="1"/>
          <w:numId w:val="2"/>
        </w:numPr>
        <w:tabs>
          <w:tab w:val="left" w:pos="825"/>
        </w:tabs>
        <w:spacing w:before="108"/>
        <w:jc w:val="both"/>
      </w:pPr>
      <w:r>
        <w:rPr>
          <w:w w:val="95"/>
        </w:rPr>
        <w:t>INDICADORES</w:t>
      </w:r>
      <w:r>
        <w:rPr>
          <w:spacing w:val="49"/>
        </w:rPr>
        <w:t xml:space="preserve"> </w:t>
      </w:r>
      <w:r>
        <w:rPr>
          <w:spacing w:val="-2"/>
        </w:rPr>
        <w:t>CUANTITATIVOS</w:t>
      </w:r>
    </w:p>
    <w:p w14:paraId="4DCF4044" w14:textId="77777777" w:rsidR="00903BFF" w:rsidRDefault="00793D35">
      <w:pPr>
        <w:pStyle w:val="ListParagraph"/>
        <w:numPr>
          <w:ilvl w:val="0"/>
          <w:numId w:val="2"/>
        </w:numPr>
        <w:tabs>
          <w:tab w:val="left" w:pos="642"/>
        </w:tabs>
        <w:spacing w:before="107" w:line="247" w:lineRule="auto"/>
        <w:ind w:right="116" w:firstLine="288"/>
        <w:jc w:val="both"/>
        <w:rPr>
          <w:sz w:val="18"/>
        </w:rPr>
      </w:pPr>
      <w:r>
        <w:rPr>
          <w:b/>
          <w:sz w:val="18"/>
        </w:rPr>
        <w:t xml:space="preserve">Balance Presupuestario Sostenible: </w:t>
      </w:r>
      <w:r>
        <w:rPr>
          <w:sz w:val="18"/>
        </w:rPr>
        <w:t>Definido en términos del Artículo 2, fracción II de la LDF. Es el monto absoluto</w:t>
      </w:r>
      <w:r>
        <w:rPr>
          <w:spacing w:val="-2"/>
          <w:sz w:val="18"/>
        </w:rPr>
        <w:t xml:space="preserve"> </w:t>
      </w:r>
      <w:r>
        <w:rPr>
          <w:sz w:val="18"/>
        </w:rPr>
        <w:t>que</w:t>
      </w:r>
      <w:r>
        <w:rPr>
          <w:spacing w:val="-2"/>
          <w:sz w:val="18"/>
        </w:rPr>
        <w:t xml:space="preserve"> </w:t>
      </w:r>
      <w:r>
        <w:rPr>
          <w:sz w:val="18"/>
        </w:rPr>
        <w:t>corresponde al</w:t>
      </w:r>
      <w:r>
        <w:rPr>
          <w:spacing w:val="-1"/>
          <w:sz w:val="18"/>
        </w:rPr>
        <w:t xml:space="preserve"> </w:t>
      </w:r>
      <w:r>
        <w:rPr>
          <w:sz w:val="18"/>
        </w:rPr>
        <w:t>Balance Presupuestario.</w:t>
      </w:r>
      <w:r>
        <w:rPr>
          <w:spacing w:val="-2"/>
          <w:sz w:val="18"/>
        </w:rPr>
        <w:t xml:space="preserve"> </w:t>
      </w:r>
      <w:r>
        <w:rPr>
          <w:sz w:val="18"/>
        </w:rPr>
        <w:t>Se expresa</w:t>
      </w:r>
      <w:r>
        <w:rPr>
          <w:spacing w:val="-2"/>
          <w:sz w:val="18"/>
        </w:rPr>
        <w:t xml:space="preserve"> </w:t>
      </w:r>
      <w:r>
        <w:rPr>
          <w:sz w:val="18"/>
        </w:rPr>
        <w:t>como valor</w:t>
      </w:r>
      <w:r>
        <w:rPr>
          <w:spacing w:val="-2"/>
          <w:sz w:val="18"/>
        </w:rPr>
        <w:t xml:space="preserve"> </w:t>
      </w:r>
      <w:r>
        <w:rPr>
          <w:sz w:val="18"/>
        </w:rPr>
        <w:t>positivo en el</w:t>
      </w:r>
      <w:r>
        <w:rPr>
          <w:spacing w:val="-1"/>
          <w:sz w:val="18"/>
        </w:rPr>
        <w:t xml:space="preserve"> </w:t>
      </w:r>
      <w:r>
        <w:rPr>
          <w:sz w:val="18"/>
        </w:rPr>
        <w:t>caso</w:t>
      </w:r>
      <w:r>
        <w:rPr>
          <w:spacing w:val="-2"/>
          <w:sz w:val="18"/>
        </w:rPr>
        <w:t xml:space="preserve"> </w:t>
      </w:r>
      <w:r>
        <w:rPr>
          <w:sz w:val="18"/>
        </w:rPr>
        <w:t>de</w:t>
      </w:r>
      <w:r>
        <w:rPr>
          <w:spacing w:val="-2"/>
          <w:sz w:val="18"/>
        </w:rPr>
        <w:t xml:space="preserve"> </w:t>
      </w:r>
      <w:r>
        <w:rPr>
          <w:sz w:val="18"/>
        </w:rPr>
        <w:t>ser superávit, y como valor negativo en 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w:t>
      </w:r>
      <w:r>
        <w:rPr>
          <w:spacing w:val="14"/>
          <w:sz w:val="18"/>
        </w:rPr>
        <w:t xml:space="preserve"> </w:t>
      </w:r>
      <w:r>
        <w:rPr>
          <w:sz w:val="18"/>
        </w:rPr>
        <w:t xml:space="preserve">Formato </w:t>
      </w:r>
      <w:r>
        <w:rPr>
          <w:spacing w:val="-6"/>
          <w:sz w:val="18"/>
        </w:rPr>
        <w:t>4.</w:t>
      </w:r>
    </w:p>
    <w:p w14:paraId="22E13CC2" w14:textId="77777777" w:rsidR="00903BFF" w:rsidRDefault="00793D35">
      <w:pPr>
        <w:pStyle w:val="ListParagraph"/>
        <w:numPr>
          <w:ilvl w:val="0"/>
          <w:numId w:val="2"/>
        </w:numPr>
        <w:tabs>
          <w:tab w:val="left" w:pos="681"/>
        </w:tabs>
        <w:spacing w:before="109" w:line="247" w:lineRule="auto"/>
        <w:ind w:right="119" w:firstLine="288"/>
        <w:jc w:val="both"/>
        <w:rPr>
          <w:sz w:val="18"/>
        </w:rPr>
      </w:pPr>
      <w:r>
        <w:rPr>
          <w:b/>
          <w:sz w:val="18"/>
        </w:rPr>
        <w:t>Balance</w:t>
      </w:r>
      <w:r>
        <w:rPr>
          <w:b/>
          <w:spacing w:val="-2"/>
          <w:sz w:val="18"/>
        </w:rPr>
        <w:t xml:space="preserve"> </w:t>
      </w:r>
      <w:r>
        <w:rPr>
          <w:b/>
          <w:sz w:val="18"/>
        </w:rPr>
        <w:t>Presupuestario</w:t>
      </w:r>
      <w:r>
        <w:rPr>
          <w:b/>
          <w:spacing w:val="-4"/>
          <w:sz w:val="18"/>
        </w:rPr>
        <w:t xml:space="preserve"> </w:t>
      </w:r>
      <w:r>
        <w:rPr>
          <w:b/>
          <w:sz w:val="18"/>
        </w:rPr>
        <w:t>de</w:t>
      </w:r>
      <w:r>
        <w:rPr>
          <w:b/>
          <w:spacing w:val="-2"/>
          <w:sz w:val="18"/>
        </w:rPr>
        <w:t xml:space="preserve"> </w:t>
      </w:r>
      <w:r>
        <w:rPr>
          <w:b/>
          <w:sz w:val="18"/>
        </w:rPr>
        <w:t>Recursos</w:t>
      </w:r>
      <w:r>
        <w:rPr>
          <w:b/>
          <w:spacing w:val="-2"/>
          <w:sz w:val="18"/>
        </w:rPr>
        <w:t xml:space="preserve"> </w:t>
      </w:r>
      <w:r>
        <w:rPr>
          <w:b/>
          <w:sz w:val="18"/>
        </w:rPr>
        <w:t>Disponibles</w:t>
      </w:r>
      <w:r>
        <w:rPr>
          <w:b/>
          <w:spacing w:val="-2"/>
          <w:sz w:val="18"/>
        </w:rPr>
        <w:t xml:space="preserve"> </w:t>
      </w:r>
      <w:r>
        <w:rPr>
          <w:b/>
          <w:sz w:val="18"/>
        </w:rPr>
        <w:t xml:space="preserve">Sostenible: </w:t>
      </w:r>
      <w:r>
        <w:rPr>
          <w:sz w:val="18"/>
        </w:rPr>
        <w:t>Definido</w:t>
      </w:r>
      <w:r>
        <w:rPr>
          <w:spacing w:val="-4"/>
          <w:sz w:val="18"/>
        </w:rPr>
        <w:t xml:space="preserve"> </w:t>
      </w:r>
      <w:r>
        <w:rPr>
          <w:sz w:val="18"/>
        </w:rPr>
        <w:t>en</w:t>
      </w:r>
      <w:r>
        <w:rPr>
          <w:spacing w:val="-2"/>
          <w:sz w:val="18"/>
        </w:rPr>
        <w:t xml:space="preserve"> </w:t>
      </w:r>
      <w:r>
        <w:rPr>
          <w:sz w:val="18"/>
        </w:rPr>
        <w:t>términos</w:t>
      </w:r>
      <w:r>
        <w:rPr>
          <w:spacing w:val="-4"/>
          <w:sz w:val="18"/>
        </w:rPr>
        <w:t xml:space="preserve"> </w:t>
      </w:r>
      <w:r>
        <w:rPr>
          <w:sz w:val="18"/>
        </w:rPr>
        <w:t>de</w:t>
      </w:r>
      <w:r>
        <w:rPr>
          <w:spacing w:val="-2"/>
          <w:sz w:val="18"/>
        </w:rPr>
        <w:t xml:space="preserve"> </w:t>
      </w:r>
      <w:r>
        <w:rPr>
          <w:sz w:val="18"/>
        </w:rPr>
        <w:t>los</w:t>
      </w:r>
      <w:r>
        <w:rPr>
          <w:spacing w:val="-2"/>
          <w:sz w:val="18"/>
        </w:rPr>
        <w:t xml:space="preserve"> </w:t>
      </w:r>
      <w:r>
        <w:rPr>
          <w:sz w:val="18"/>
        </w:rPr>
        <w:t>Artículos 2, fracción III, 6 y 19 de la LDF. Es el monto absoluto que corresponde al Balance Presupuestario de</w:t>
      </w:r>
      <w:r>
        <w:rPr>
          <w:spacing w:val="40"/>
          <w:sz w:val="18"/>
        </w:rPr>
        <w:t xml:space="preserve"> </w:t>
      </w:r>
      <w:r>
        <w:rPr>
          <w:sz w:val="18"/>
        </w:rPr>
        <w:t>Recursos</w:t>
      </w:r>
      <w:r>
        <w:rPr>
          <w:spacing w:val="-1"/>
          <w:sz w:val="18"/>
        </w:rPr>
        <w:t xml:space="preserve"> </w:t>
      </w:r>
      <w:r>
        <w:rPr>
          <w:sz w:val="18"/>
        </w:rPr>
        <w:t>Disponibles.</w:t>
      </w:r>
      <w:r>
        <w:rPr>
          <w:spacing w:val="-2"/>
          <w:sz w:val="18"/>
        </w:rPr>
        <w:t xml:space="preserve"> </w:t>
      </w:r>
      <w:r>
        <w:rPr>
          <w:sz w:val="18"/>
        </w:rPr>
        <w:t>Se</w:t>
      </w:r>
      <w:r>
        <w:rPr>
          <w:spacing w:val="-2"/>
          <w:sz w:val="18"/>
        </w:rPr>
        <w:t xml:space="preserve"> </w:t>
      </w:r>
      <w:r>
        <w:rPr>
          <w:sz w:val="18"/>
        </w:rPr>
        <w:t>expresa</w:t>
      </w:r>
      <w:r>
        <w:rPr>
          <w:spacing w:val="-4"/>
          <w:sz w:val="18"/>
        </w:rPr>
        <w:t xml:space="preserve"> </w:t>
      </w:r>
      <w:r>
        <w:rPr>
          <w:sz w:val="18"/>
        </w:rPr>
        <w:t>como</w:t>
      </w:r>
      <w:r>
        <w:rPr>
          <w:spacing w:val="-2"/>
          <w:sz w:val="18"/>
        </w:rPr>
        <w:t xml:space="preserve"> </w:t>
      </w:r>
      <w:r>
        <w:rPr>
          <w:sz w:val="18"/>
        </w:rPr>
        <w:t>valor</w:t>
      </w:r>
      <w:r>
        <w:rPr>
          <w:spacing w:val="-2"/>
          <w:sz w:val="18"/>
        </w:rPr>
        <w:t xml:space="preserve"> </w:t>
      </w:r>
      <w:r>
        <w:rPr>
          <w:sz w:val="18"/>
        </w:rPr>
        <w:t>positivo</w:t>
      </w:r>
      <w:r>
        <w:rPr>
          <w:spacing w:val="-2"/>
          <w:sz w:val="18"/>
        </w:rPr>
        <w:t xml:space="preserve"> </w:t>
      </w:r>
      <w:r>
        <w:rPr>
          <w:sz w:val="18"/>
        </w:rPr>
        <w:t>en</w:t>
      </w:r>
      <w:r>
        <w:rPr>
          <w:spacing w:val="-4"/>
          <w:sz w:val="18"/>
        </w:rPr>
        <w:t xml:space="preserve"> </w:t>
      </w:r>
      <w:r>
        <w:rPr>
          <w:sz w:val="18"/>
        </w:rPr>
        <w:t>el</w:t>
      </w:r>
      <w:r>
        <w:rPr>
          <w:spacing w:val="-4"/>
          <w:sz w:val="18"/>
        </w:rPr>
        <w:t xml:space="preserve"> </w:t>
      </w:r>
      <w:r>
        <w:rPr>
          <w:sz w:val="18"/>
        </w:rPr>
        <w:t>caso</w:t>
      </w:r>
      <w:r>
        <w:rPr>
          <w:spacing w:val="-2"/>
          <w:sz w:val="18"/>
        </w:rPr>
        <w:t xml:space="preserve"> </w:t>
      </w:r>
      <w:r>
        <w:rPr>
          <w:sz w:val="18"/>
        </w:rPr>
        <w:t>de</w:t>
      </w:r>
      <w:r>
        <w:rPr>
          <w:spacing w:val="-4"/>
          <w:sz w:val="18"/>
        </w:rPr>
        <w:t xml:space="preserve"> </w:t>
      </w:r>
      <w:r>
        <w:rPr>
          <w:sz w:val="18"/>
        </w:rPr>
        <w:t>ser</w:t>
      </w:r>
      <w:r>
        <w:rPr>
          <w:spacing w:val="-2"/>
          <w:sz w:val="18"/>
        </w:rPr>
        <w:t xml:space="preserve"> </w:t>
      </w:r>
      <w:r>
        <w:rPr>
          <w:sz w:val="18"/>
        </w:rPr>
        <w:t>superávit,</w:t>
      </w:r>
      <w:r>
        <w:rPr>
          <w:spacing w:val="-2"/>
          <w:sz w:val="18"/>
        </w:rPr>
        <w:t xml:space="preserve"> </w:t>
      </w:r>
      <w:r>
        <w:rPr>
          <w:sz w:val="18"/>
        </w:rPr>
        <w:t>y</w:t>
      </w:r>
      <w:r>
        <w:rPr>
          <w:spacing w:val="-3"/>
          <w:sz w:val="18"/>
        </w:rPr>
        <w:t xml:space="preserve"> </w:t>
      </w:r>
      <w:r>
        <w:rPr>
          <w:sz w:val="18"/>
        </w:rPr>
        <w:t>como</w:t>
      </w:r>
      <w:r>
        <w:rPr>
          <w:spacing w:val="-4"/>
          <w:sz w:val="18"/>
        </w:rPr>
        <w:t xml:space="preserve"> </w:t>
      </w:r>
      <w:r>
        <w:rPr>
          <w:sz w:val="18"/>
        </w:rPr>
        <w:t>valor</w:t>
      </w:r>
      <w:r>
        <w:rPr>
          <w:spacing w:val="-2"/>
          <w:sz w:val="18"/>
        </w:rPr>
        <w:t xml:space="preserve"> </w:t>
      </w:r>
      <w:r>
        <w:rPr>
          <w:sz w:val="18"/>
        </w:rPr>
        <w:t>negativo</w:t>
      </w:r>
      <w:r>
        <w:rPr>
          <w:spacing w:val="-2"/>
          <w:sz w:val="18"/>
        </w:rPr>
        <w:t xml:space="preserve"> </w:t>
      </w:r>
      <w:r>
        <w:rPr>
          <w:sz w:val="18"/>
        </w:rPr>
        <w:t>en</w:t>
      </w:r>
      <w:r>
        <w:rPr>
          <w:spacing w:val="-4"/>
          <w:sz w:val="18"/>
        </w:rPr>
        <w:t xml:space="preserve"> </w:t>
      </w:r>
      <w:r>
        <w:rPr>
          <w:sz w:val="18"/>
        </w:rPr>
        <w:t>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 Formato 4.</w:t>
      </w:r>
    </w:p>
    <w:p w14:paraId="35E49FF7" w14:textId="77777777" w:rsidR="00903BFF" w:rsidRDefault="00903BFF">
      <w:pPr>
        <w:spacing w:line="247" w:lineRule="auto"/>
        <w:jc w:val="both"/>
        <w:rPr>
          <w:sz w:val="18"/>
        </w:rPr>
        <w:sectPr w:rsidR="00903BFF" w:rsidSect="001458C4">
          <w:pgSz w:w="12240" w:h="15840"/>
          <w:pgMar w:top="1080" w:right="1580" w:bottom="280" w:left="1580" w:header="720" w:footer="720" w:gutter="0"/>
          <w:cols w:space="720"/>
        </w:sectPr>
      </w:pPr>
    </w:p>
    <w:p w14:paraId="1ED99722" w14:textId="77777777" w:rsidR="00903BFF" w:rsidRDefault="00793D35">
      <w:pPr>
        <w:pStyle w:val="ListParagraph"/>
        <w:numPr>
          <w:ilvl w:val="0"/>
          <w:numId w:val="2"/>
        </w:numPr>
        <w:tabs>
          <w:tab w:val="left" w:pos="680"/>
        </w:tabs>
        <w:spacing w:before="70" w:line="271" w:lineRule="auto"/>
        <w:ind w:right="120" w:firstLine="288"/>
        <w:jc w:val="both"/>
        <w:rPr>
          <w:sz w:val="18"/>
        </w:rPr>
      </w:pPr>
      <w:r>
        <w:rPr>
          <w:b/>
          <w:sz w:val="18"/>
        </w:rPr>
        <w:lastRenderedPageBreak/>
        <w:t xml:space="preserve">Financiamiento Neto dentro del Techo de Financiamiento Neto: </w:t>
      </w:r>
      <w:r>
        <w:rPr>
          <w:sz w:val="18"/>
        </w:rPr>
        <w:t>Definido en términos de los Artículos 2, fracción XII, 6, 19, y 46 de la LDF. El Financiamiento Neto no deberá ser mayor al Techo de Financiamiento</w:t>
      </w:r>
      <w:r>
        <w:rPr>
          <w:spacing w:val="-2"/>
          <w:sz w:val="18"/>
        </w:rPr>
        <w:t xml:space="preserve"> </w:t>
      </w:r>
      <w:r>
        <w:rPr>
          <w:sz w:val="18"/>
        </w:rPr>
        <w:t>Neto</w:t>
      </w:r>
      <w:r>
        <w:rPr>
          <w:spacing w:val="-2"/>
          <w:sz w:val="18"/>
        </w:rPr>
        <w:t xml:space="preserve"> </w:t>
      </w:r>
      <w:r>
        <w:rPr>
          <w:sz w:val="18"/>
        </w:rPr>
        <w:t>definido</w:t>
      </w:r>
      <w:r>
        <w:rPr>
          <w:spacing w:val="-2"/>
          <w:sz w:val="18"/>
        </w:rPr>
        <w:t xml:space="preserve"> </w:t>
      </w:r>
      <w:r>
        <w:rPr>
          <w:sz w:val="18"/>
        </w:rPr>
        <w:t>por</w:t>
      </w:r>
      <w:r>
        <w:rPr>
          <w:spacing w:val="-2"/>
          <w:sz w:val="18"/>
        </w:rPr>
        <w:t xml:space="preserve"> </w:t>
      </w:r>
      <w:r>
        <w:rPr>
          <w:sz w:val="18"/>
        </w:rPr>
        <w:t>el</w:t>
      </w:r>
      <w:r>
        <w:rPr>
          <w:spacing w:val="-2"/>
          <w:sz w:val="18"/>
        </w:rPr>
        <w:t xml:space="preserve"> </w:t>
      </w:r>
      <w:r>
        <w:rPr>
          <w:sz w:val="18"/>
        </w:rPr>
        <w:t>Sistema</w:t>
      </w:r>
      <w:r>
        <w:rPr>
          <w:spacing w:val="-2"/>
          <w:sz w:val="18"/>
        </w:rPr>
        <w:t xml:space="preserve"> </w:t>
      </w:r>
      <w:r>
        <w:rPr>
          <w:sz w:val="18"/>
        </w:rPr>
        <w:t>de</w:t>
      </w:r>
      <w:r>
        <w:rPr>
          <w:spacing w:val="-2"/>
          <w:sz w:val="18"/>
        </w:rPr>
        <w:t xml:space="preserve"> </w:t>
      </w:r>
      <w:r>
        <w:rPr>
          <w:sz w:val="18"/>
        </w:rPr>
        <w:t>Alertas</w:t>
      </w:r>
      <w:r>
        <w:rPr>
          <w:spacing w:val="-1"/>
          <w:sz w:val="18"/>
        </w:rPr>
        <w:t xml:space="preserve"> </w:t>
      </w:r>
      <w:r>
        <w:rPr>
          <w:sz w:val="18"/>
        </w:rPr>
        <w:t>para</w:t>
      </w:r>
      <w:r>
        <w:rPr>
          <w:spacing w:val="-4"/>
          <w:sz w:val="18"/>
        </w:rPr>
        <w:t xml:space="preserve"> </w:t>
      </w:r>
      <w:r>
        <w:rPr>
          <w:sz w:val="18"/>
        </w:rPr>
        <w:t>cada</w:t>
      </w:r>
      <w:r>
        <w:rPr>
          <w:spacing w:val="-2"/>
          <w:sz w:val="18"/>
        </w:rPr>
        <w:t xml:space="preserve"> </w:t>
      </w:r>
      <w:r>
        <w:rPr>
          <w:sz w:val="18"/>
        </w:rPr>
        <w:t>Ente</w:t>
      </w:r>
      <w:r>
        <w:rPr>
          <w:spacing w:val="-2"/>
          <w:sz w:val="18"/>
        </w:rPr>
        <w:t xml:space="preserve"> </w:t>
      </w:r>
      <w:r>
        <w:rPr>
          <w:sz w:val="18"/>
        </w:rPr>
        <w:t>Público,</w:t>
      </w:r>
      <w:r>
        <w:rPr>
          <w:spacing w:val="-2"/>
          <w:sz w:val="18"/>
        </w:rPr>
        <w:t xml:space="preserve"> </w:t>
      </w:r>
      <w:r>
        <w:rPr>
          <w:sz w:val="18"/>
        </w:rPr>
        <w:t>en</w:t>
      </w:r>
      <w:r>
        <w:rPr>
          <w:spacing w:val="-2"/>
          <w:sz w:val="18"/>
        </w:rPr>
        <w:t xml:space="preserve"> </w:t>
      </w:r>
      <w:r>
        <w:rPr>
          <w:sz w:val="18"/>
        </w:rPr>
        <w:t>los</w:t>
      </w:r>
      <w:r>
        <w:rPr>
          <w:spacing w:val="-1"/>
          <w:sz w:val="18"/>
        </w:rPr>
        <w:t xml:space="preserve"> </w:t>
      </w:r>
      <w:r>
        <w:rPr>
          <w:sz w:val="18"/>
        </w:rPr>
        <w:t>términos</w:t>
      </w:r>
      <w:r>
        <w:rPr>
          <w:spacing w:val="-1"/>
          <w:sz w:val="18"/>
        </w:rPr>
        <w:t xml:space="preserve"> </w:t>
      </w:r>
      <w:r>
        <w:rPr>
          <w:sz w:val="18"/>
        </w:rPr>
        <w:t>del</w:t>
      </w:r>
      <w:r>
        <w:rPr>
          <w:spacing w:val="-2"/>
          <w:sz w:val="18"/>
        </w:rPr>
        <w:t xml:space="preserve"> </w:t>
      </w:r>
      <w:r>
        <w:rPr>
          <w:sz w:val="18"/>
        </w:rPr>
        <w:t>Artículo</w:t>
      </w:r>
      <w:r>
        <w:rPr>
          <w:spacing w:val="-2"/>
          <w:sz w:val="18"/>
        </w:rPr>
        <w:t xml:space="preserve"> </w:t>
      </w:r>
      <w:r>
        <w:rPr>
          <w:sz w:val="18"/>
        </w:rPr>
        <w:t>45 de la LDF. Se reportará en los momentos del ciclo presupuestario de: (a) Propuesto, el señalado en la Iniciativa de Ley de Ingresos; (b) Aprobado, el expresado en la Ley de Ingresos aprobada por la Legislatura Local correspondiente, y (3) Ejercido, el resultante al final del ejercicio, expresado en la Cuenta Pública y se corresponderá con el monto señalado para este concepto en el Formato 4.</w:t>
      </w:r>
    </w:p>
    <w:p w14:paraId="1C87A302" w14:textId="77777777" w:rsidR="00903BFF" w:rsidRDefault="00793D35">
      <w:pPr>
        <w:pStyle w:val="ListParagraph"/>
        <w:numPr>
          <w:ilvl w:val="0"/>
          <w:numId w:val="2"/>
        </w:numPr>
        <w:tabs>
          <w:tab w:val="left" w:pos="772"/>
        </w:tabs>
        <w:spacing w:before="103" w:line="271" w:lineRule="auto"/>
        <w:ind w:right="116" w:firstLine="288"/>
        <w:jc w:val="both"/>
        <w:rPr>
          <w:sz w:val="18"/>
        </w:rPr>
      </w:pPr>
      <w:r>
        <w:rPr>
          <w:b/>
          <w:sz w:val="18"/>
        </w:rPr>
        <w:t xml:space="preserve">Asignación al fideicomiso para desastres naturales: </w:t>
      </w:r>
      <w:r>
        <w:rPr>
          <w:sz w:val="18"/>
        </w:rPr>
        <w:t>Este indicador sólo aplica para Entidades Federativas. Definido en términos del Artículo 9 de la LDF. Es el monto asignado en el Presupuesto de Egresos al fideicomiso público constituido específicamente para dicho fin. Se reportará en los momentos del ciclo presupuestario de: (a.1) Aprobado, el señalado en el Presupuesto de Egresos aprobado por la</w:t>
      </w:r>
      <w:r>
        <w:rPr>
          <w:spacing w:val="40"/>
          <w:sz w:val="18"/>
        </w:rPr>
        <w:t xml:space="preserve"> </w:t>
      </w:r>
      <w:r>
        <w:rPr>
          <w:sz w:val="18"/>
        </w:rPr>
        <w:t>Legislatura Local correspondiente, y (a.2) Pagado, el resultante al final del ejercicio, expresado en la Cuenta Pública y se corresponderá con el monto señalado para este concepto en el Formato 6a).</w:t>
      </w:r>
    </w:p>
    <w:p w14:paraId="1A854B49" w14:textId="77777777" w:rsidR="00903BFF" w:rsidRDefault="00793D35">
      <w:pPr>
        <w:pStyle w:val="ListParagraph"/>
        <w:numPr>
          <w:ilvl w:val="0"/>
          <w:numId w:val="2"/>
        </w:numPr>
        <w:tabs>
          <w:tab w:val="left" w:pos="704"/>
        </w:tabs>
        <w:spacing w:before="101" w:line="271" w:lineRule="auto"/>
        <w:ind w:right="116" w:firstLine="288"/>
        <w:jc w:val="both"/>
        <w:rPr>
          <w:sz w:val="18"/>
        </w:rPr>
      </w:pPr>
      <w:r>
        <w:rPr>
          <w:b/>
          <w:sz w:val="18"/>
        </w:rPr>
        <w:t>Aportación promedio realizada por la Entidad Federativa durante los 5 ejercicios previos, para infraestructura dañada por</w:t>
      </w:r>
      <w:r>
        <w:rPr>
          <w:b/>
          <w:spacing w:val="-1"/>
          <w:sz w:val="18"/>
        </w:rPr>
        <w:t xml:space="preserve"> </w:t>
      </w:r>
      <w:r>
        <w:rPr>
          <w:b/>
          <w:sz w:val="18"/>
        </w:rPr>
        <w:t xml:space="preserve">desastres naturales: </w:t>
      </w:r>
      <w:r>
        <w:rPr>
          <w:sz w:val="18"/>
        </w:rPr>
        <w:t>Definido en términos del Artículo 9 de la LDF.</w:t>
      </w:r>
      <w:r>
        <w:rPr>
          <w:spacing w:val="-1"/>
          <w:sz w:val="18"/>
        </w:rPr>
        <w:t xml:space="preserve"> </w:t>
      </w:r>
      <w:r>
        <w:rPr>
          <w:sz w:val="18"/>
        </w:rPr>
        <w:t>Es el monto que se utiliza como referencia para determinar la asignación anual en el Presupuesto de Egresos al fideicomiso público constituido específicamente para dicho fin. Este indicador deberá observar la</w:t>
      </w:r>
      <w:r>
        <w:rPr>
          <w:spacing w:val="40"/>
          <w:sz w:val="18"/>
        </w:rPr>
        <w:t xml:space="preserve"> </w:t>
      </w:r>
      <w:r>
        <w:rPr>
          <w:sz w:val="18"/>
        </w:rPr>
        <w:t>transitoriedad considerada en el Artículo Quinto Transitorio de la LDF. Se verificará a través de las autorizaciones de recursos aprobados a través del Fondo para Desastres Naturales (FONDEN).</w:t>
      </w:r>
    </w:p>
    <w:p w14:paraId="06A5F4E8" w14:textId="77777777" w:rsidR="00903BFF" w:rsidRDefault="00793D35">
      <w:pPr>
        <w:pStyle w:val="ListParagraph"/>
        <w:numPr>
          <w:ilvl w:val="0"/>
          <w:numId w:val="2"/>
        </w:numPr>
        <w:tabs>
          <w:tab w:val="left" w:pos="757"/>
        </w:tabs>
        <w:spacing w:line="271" w:lineRule="auto"/>
        <w:ind w:right="119" w:firstLine="288"/>
        <w:jc w:val="both"/>
        <w:rPr>
          <w:sz w:val="18"/>
        </w:rPr>
      </w:pPr>
      <w:r>
        <w:rPr>
          <w:b/>
          <w:sz w:val="18"/>
        </w:rPr>
        <w:t xml:space="preserve">Saldo del fideicomiso para desastres naturales: </w:t>
      </w:r>
      <w:r>
        <w:rPr>
          <w:sz w:val="18"/>
        </w:rPr>
        <w:t>Este indicador sólo aplica para Entidades Federativas. Definido en términos del Artículo 9 de la LDF. Es el monto alcanzado por las aportaciones al fideicomiso público constituido específicamente para dicho fin. Es un dato de referencia, ya que todos los recursos</w:t>
      </w:r>
      <w:r>
        <w:rPr>
          <w:spacing w:val="-1"/>
          <w:sz w:val="18"/>
        </w:rPr>
        <w:t xml:space="preserve"> </w:t>
      </w:r>
      <w:r>
        <w:rPr>
          <w:sz w:val="18"/>
        </w:rPr>
        <w:t>que</w:t>
      </w:r>
      <w:r>
        <w:rPr>
          <w:spacing w:val="-2"/>
          <w:sz w:val="18"/>
        </w:rPr>
        <w:t xml:space="preserve"> </w:t>
      </w:r>
      <w:r>
        <w:rPr>
          <w:sz w:val="18"/>
        </w:rPr>
        <w:t>superen</w:t>
      </w:r>
      <w:r>
        <w:rPr>
          <w:spacing w:val="-1"/>
          <w:sz w:val="18"/>
        </w:rPr>
        <w:t xml:space="preserve"> </w:t>
      </w:r>
      <w:r>
        <w:rPr>
          <w:sz w:val="18"/>
        </w:rPr>
        <w:t>el</w:t>
      </w:r>
      <w:r>
        <w:rPr>
          <w:spacing w:val="-1"/>
          <w:sz w:val="18"/>
        </w:rPr>
        <w:t xml:space="preserve"> </w:t>
      </w:r>
      <w:r>
        <w:rPr>
          <w:sz w:val="18"/>
        </w:rPr>
        <w:t>monto señalado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inciso</w:t>
      </w:r>
      <w:r>
        <w:rPr>
          <w:spacing w:val="-1"/>
          <w:sz w:val="18"/>
        </w:rPr>
        <w:t xml:space="preserve"> </w:t>
      </w:r>
      <w:r>
        <w:rPr>
          <w:sz w:val="18"/>
        </w:rPr>
        <w:t>posterior (p),</w:t>
      </w:r>
      <w:r>
        <w:rPr>
          <w:spacing w:val="-2"/>
          <w:sz w:val="18"/>
        </w:rPr>
        <w:t xml:space="preserve"> </w:t>
      </w:r>
      <w:r>
        <w:rPr>
          <w:sz w:val="18"/>
        </w:rPr>
        <w:t>podrán</w:t>
      </w:r>
      <w:r>
        <w:rPr>
          <w:spacing w:val="-1"/>
          <w:sz w:val="18"/>
        </w:rPr>
        <w:t xml:space="preserve"> </w:t>
      </w:r>
      <w:r>
        <w:rPr>
          <w:sz w:val="18"/>
        </w:rPr>
        <w:t>asignarse</w:t>
      </w:r>
      <w:r>
        <w:rPr>
          <w:spacing w:val="-1"/>
          <w:sz w:val="18"/>
        </w:rPr>
        <w:t xml:space="preserve"> </w:t>
      </w:r>
      <w:r>
        <w:rPr>
          <w:sz w:val="18"/>
        </w:rPr>
        <w:t>a</w:t>
      </w:r>
      <w:r>
        <w:rPr>
          <w:spacing w:val="-1"/>
          <w:sz w:val="18"/>
        </w:rPr>
        <w:t xml:space="preserve"> </w:t>
      </w:r>
      <w:r>
        <w:rPr>
          <w:sz w:val="18"/>
        </w:rPr>
        <w:t>acciones</w:t>
      </w:r>
      <w:r>
        <w:rPr>
          <w:spacing w:val="-1"/>
          <w:sz w:val="18"/>
        </w:rPr>
        <w:t xml:space="preserve"> </w:t>
      </w:r>
      <w:r>
        <w:rPr>
          <w:sz w:val="18"/>
        </w:rPr>
        <w:t>de</w:t>
      </w:r>
      <w:r>
        <w:rPr>
          <w:spacing w:val="-1"/>
          <w:sz w:val="18"/>
        </w:rPr>
        <w:t xml:space="preserve"> </w:t>
      </w:r>
      <w:r>
        <w:rPr>
          <w:sz w:val="18"/>
        </w:rPr>
        <w:t>prevención y mitigación específicas, conforme al Artículo 9 de la LDF. Se reportará en la Cuenta Pública respectiva, en el Auxiliar de cuentas que corresponda.</w:t>
      </w:r>
    </w:p>
    <w:p w14:paraId="27B12367" w14:textId="77777777" w:rsidR="00903BFF" w:rsidRDefault="00793D35">
      <w:pPr>
        <w:pStyle w:val="ListParagraph"/>
        <w:numPr>
          <w:ilvl w:val="0"/>
          <w:numId w:val="2"/>
        </w:numPr>
        <w:tabs>
          <w:tab w:val="left" w:pos="702"/>
        </w:tabs>
        <w:spacing w:before="101" w:line="271" w:lineRule="auto"/>
        <w:ind w:right="120" w:firstLine="288"/>
        <w:jc w:val="both"/>
        <w:rPr>
          <w:sz w:val="18"/>
        </w:rPr>
      </w:pPr>
      <w:r>
        <w:rPr>
          <w:b/>
          <w:sz w:val="18"/>
        </w:rPr>
        <w:t xml:space="preserve">Costo promedio de los últimos 5 ejercicios de la reconstrucción de infraestructura dañada por desastres naturales: </w:t>
      </w:r>
      <w:r>
        <w:rPr>
          <w:sz w:val="18"/>
        </w:rPr>
        <w:t>Este indicador sólo aplica a Entidades Federativas. Definido en términos del Artículo 9 de la LDF. Es el monto que establece, para cada Entidad Federativa, el nivel máximo de recursos que en su caso, deberá alcanzar el fideicomiso público para desastres naturales. Se verificará a través de las autorizaciones de recursos aprobados a través del FONDEN.</w:t>
      </w:r>
    </w:p>
    <w:p w14:paraId="51A7E5F5" w14:textId="77777777" w:rsidR="00903BFF" w:rsidRDefault="00793D35">
      <w:pPr>
        <w:pStyle w:val="ListParagraph"/>
        <w:numPr>
          <w:ilvl w:val="0"/>
          <w:numId w:val="2"/>
        </w:numPr>
        <w:tabs>
          <w:tab w:val="left" w:pos="692"/>
        </w:tabs>
        <w:spacing w:before="100" w:line="271" w:lineRule="auto"/>
        <w:ind w:right="115" w:firstLine="288"/>
        <w:jc w:val="both"/>
        <w:rPr>
          <w:sz w:val="18"/>
        </w:rPr>
      </w:pPr>
      <w:r>
        <w:rPr>
          <w:b/>
          <w:sz w:val="18"/>
        </w:rPr>
        <w:t xml:space="preserve">Techo para servicios personales: </w:t>
      </w:r>
      <w:r>
        <w:rPr>
          <w:sz w:val="18"/>
        </w:rPr>
        <w:t>Definido en términos de los Artículos 10 fracción I,</w:t>
      </w:r>
      <w:r>
        <w:rPr>
          <w:spacing w:val="-1"/>
          <w:sz w:val="18"/>
        </w:rPr>
        <w:t xml:space="preserve"> </w:t>
      </w:r>
      <w:r>
        <w:rPr>
          <w:sz w:val="18"/>
        </w:rPr>
        <w:t>11, 13, fracción V y 21 de la LDF. Es el monto total observado al cierre del ejercicio fiscal, del pago de servicios personales realizado por el Ente Público</w:t>
      </w:r>
      <w:r>
        <w:rPr>
          <w:spacing w:val="-2"/>
          <w:sz w:val="18"/>
        </w:rPr>
        <w:t xml:space="preserve"> </w:t>
      </w:r>
      <w:r>
        <w:rPr>
          <w:sz w:val="18"/>
        </w:rPr>
        <w:t>durante el ejercicio fiscal. Se reportará en los momentos del ciclo presupuestario de: (a) Asignación en el Presupuesto de Egresos, que será la señalada en el Presupuesto de Egresos aprobado por la Legislatura Local correspondiente y reflejado en el Formato 6 d), y (b) Ejercido, que será el resultante al final del ejercicio, expresado en la Cuenta Pública y se corresponderá con el monto señalado</w:t>
      </w:r>
      <w:r>
        <w:rPr>
          <w:spacing w:val="40"/>
          <w:sz w:val="18"/>
        </w:rPr>
        <w:t xml:space="preserve"> </w:t>
      </w:r>
      <w:r>
        <w:rPr>
          <w:sz w:val="18"/>
        </w:rPr>
        <w:t>para este concepto en el Formato 6d). La asignación no deberá rebasar el límite anual establecido en la LDF. Este indicador deberá observar la transitoriedad considerada para el personal destinado a funciones de salud</w:t>
      </w:r>
      <w:r>
        <w:rPr>
          <w:spacing w:val="40"/>
          <w:sz w:val="18"/>
        </w:rPr>
        <w:t xml:space="preserve"> </w:t>
      </w:r>
      <w:r>
        <w:rPr>
          <w:sz w:val="18"/>
        </w:rPr>
        <w:t>y de seguridad, de acuerdo con lo señalado en el Artículo Sexto Transitorio de la LDF.</w:t>
      </w:r>
    </w:p>
    <w:p w14:paraId="312DC30B" w14:textId="77777777" w:rsidR="00903BFF" w:rsidRDefault="00793D35">
      <w:pPr>
        <w:pStyle w:val="ListParagraph"/>
        <w:numPr>
          <w:ilvl w:val="0"/>
          <w:numId w:val="2"/>
        </w:numPr>
        <w:tabs>
          <w:tab w:val="left" w:pos="657"/>
        </w:tabs>
        <w:spacing w:before="103" w:line="271" w:lineRule="auto"/>
        <w:ind w:right="112" w:firstLine="288"/>
        <w:jc w:val="both"/>
        <w:rPr>
          <w:sz w:val="18"/>
        </w:rPr>
      </w:pPr>
      <w:r>
        <w:rPr>
          <w:b/>
          <w:sz w:val="18"/>
        </w:rPr>
        <w:t xml:space="preserve">Previsiones de gasto para compromisos de pago derivados de </w:t>
      </w:r>
      <w:proofErr w:type="spellStart"/>
      <w:r>
        <w:rPr>
          <w:b/>
          <w:sz w:val="18"/>
        </w:rPr>
        <w:t>APPs</w:t>
      </w:r>
      <w:proofErr w:type="spellEnd"/>
      <w:r>
        <w:rPr>
          <w:b/>
          <w:sz w:val="18"/>
        </w:rPr>
        <w:t xml:space="preserve">: </w:t>
      </w:r>
      <w:r>
        <w:rPr>
          <w:sz w:val="18"/>
        </w:rPr>
        <w:t>Definido en términos de los Artículos 11 y 21 de la LDF. Es el monto total que se considera en el</w:t>
      </w:r>
      <w:r>
        <w:rPr>
          <w:spacing w:val="40"/>
          <w:sz w:val="18"/>
        </w:rPr>
        <w:t xml:space="preserve"> </w:t>
      </w:r>
      <w:r>
        <w:rPr>
          <w:sz w:val="18"/>
        </w:rPr>
        <w:t>Presupuesto de Egresos del Ente</w:t>
      </w:r>
      <w:r>
        <w:rPr>
          <w:spacing w:val="40"/>
          <w:sz w:val="18"/>
        </w:rPr>
        <w:t xml:space="preserve"> </w:t>
      </w:r>
      <w:r>
        <w:rPr>
          <w:sz w:val="18"/>
        </w:rPr>
        <w:t>Público destinado al pago anual de las obligaciones contratadas bajo esquemas de Asociaciones Público- Privadas vigentes. Se reportará en el momento del ciclo presupuestario de (a) Asignación en el Presupuesto de Egresos, que será la señalada en el Presupuesto de Egresos aprobado por la Legislatura Local correspondiente y reflejado en el Formato 3,</w:t>
      </w:r>
    </w:p>
    <w:p w14:paraId="43A04B12" w14:textId="77777777" w:rsidR="00903BFF" w:rsidRDefault="00793D35">
      <w:pPr>
        <w:pStyle w:val="ListParagraph"/>
        <w:numPr>
          <w:ilvl w:val="0"/>
          <w:numId w:val="2"/>
        </w:numPr>
        <w:tabs>
          <w:tab w:val="left" w:pos="690"/>
        </w:tabs>
        <w:spacing w:line="271" w:lineRule="auto"/>
        <w:ind w:right="120" w:firstLine="288"/>
        <w:jc w:val="both"/>
        <w:rPr>
          <w:sz w:val="18"/>
        </w:rPr>
      </w:pPr>
      <w:r>
        <w:rPr>
          <w:b/>
          <w:sz w:val="18"/>
        </w:rPr>
        <w:t xml:space="preserve">Techo de ADEFAS para el ejercicio fiscal: </w:t>
      </w:r>
      <w:r>
        <w:rPr>
          <w:sz w:val="18"/>
        </w:rPr>
        <w:t>Definido en términos de los Artículos 12 y 20 de la LDF, para las Entidades Federativas y los Municipios, respectivamente. Es el monto total que se considera en el Presupuesto de Egresos del Ente Público destinado al pago anual de los adeudos de ejercicios fiscales anteriores. Se reportará en los momentos del ciclo presupuestario de: (a) Propuesto, el que se señala en el proyecto de Presupuesto de Egresos; (b) Aprobado, el que establece el Presupuesto de Egresos aprobado</w:t>
      </w:r>
      <w:r>
        <w:rPr>
          <w:spacing w:val="40"/>
          <w:sz w:val="18"/>
        </w:rPr>
        <w:t xml:space="preserve"> </w:t>
      </w:r>
      <w:r>
        <w:rPr>
          <w:sz w:val="18"/>
        </w:rPr>
        <w:t>por la Legislatura Local correspondiente y contenido en el Formato 6 a), y (3) Ejercido, el que resulta al final del ejercicio, expresado en la Cuenta Pública y se corresponderá con el monto señalado para este concepto en el Formato 6a). Este indicador deberá observar la transitoriedad considerada en los Artículos Séptimo y Décimo Primero Transitorios de la LDF, para las entidades federativas y los municipios, según corresponda.</w:t>
      </w:r>
    </w:p>
    <w:p w14:paraId="776CD5B7" w14:textId="77777777" w:rsidR="00903BFF" w:rsidRDefault="00903BFF">
      <w:pPr>
        <w:spacing w:line="271" w:lineRule="auto"/>
        <w:jc w:val="both"/>
        <w:rPr>
          <w:sz w:val="18"/>
        </w:rPr>
        <w:sectPr w:rsidR="00903BFF" w:rsidSect="001458C4">
          <w:pgSz w:w="12240" w:h="15840"/>
          <w:pgMar w:top="1100" w:right="1580" w:bottom="280" w:left="1580" w:header="720" w:footer="720" w:gutter="0"/>
          <w:cols w:space="720"/>
        </w:sectPr>
      </w:pPr>
    </w:p>
    <w:p w14:paraId="254FC811" w14:textId="77777777" w:rsidR="00903BFF" w:rsidRDefault="00793D35">
      <w:pPr>
        <w:pStyle w:val="Heading2"/>
        <w:tabs>
          <w:tab w:val="left" w:pos="824"/>
        </w:tabs>
        <w:ind w:left="407" w:firstLine="0"/>
      </w:pPr>
      <w:r>
        <w:rPr>
          <w:spacing w:val="-5"/>
        </w:rPr>
        <w:lastRenderedPageBreak/>
        <w:t>B)</w:t>
      </w:r>
      <w:r>
        <w:tab/>
      </w:r>
      <w:r>
        <w:rPr>
          <w:w w:val="95"/>
        </w:rPr>
        <w:t>INDICADORES</w:t>
      </w:r>
      <w:r>
        <w:rPr>
          <w:spacing w:val="49"/>
        </w:rPr>
        <w:t xml:space="preserve"> </w:t>
      </w:r>
      <w:r>
        <w:rPr>
          <w:spacing w:val="-2"/>
        </w:rPr>
        <w:t>CUALITATIVOS</w:t>
      </w:r>
    </w:p>
    <w:p w14:paraId="00BAEDF3" w14:textId="77777777" w:rsidR="00903BFF" w:rsidRDefault="00793D35">
      <w:pPr>
        <w:pStyle w:val="ListParagraph"/>
        <w:numPr>
          <w:ilvl w:val="0"/>
          <w:numId w:val="2"/>
        </w:numPr>
        <w:tabs>
          <w:tab w:val="left" w:pos="652"/>
        </w:tabs>
        <w:spacing w:before="115" w:line="254" w:lineRule="auto"/>
        <w:ind w:right="120" w:firstLine="288"/>
        <w:jc w:val="both"/>
        <w:rPr>
          <w:sz w:val="18"/>
        </w:rPr>
      </w:pPr>
      <w:r>
        <w:rPr>
          <w:b/>
          <w:sz w:val="18"/>
        </w:rPr>
        <w:t xml:space="preserve">Objetivos anuales, estrategias y metas para el ejercicio fiscal: </w:t>
      </w:r>
      <w:r>
        <w:rPr>
          <w:sz w:val="18"/>
        </w:rPr>
        <w:t>Definido en términos del Artículo 5 fracción I de la LDF, correspondiente a las Entidades Federativas. Considera a la alineación del presupuesto anual con respecto de los Planes Estatales de Desarrollo, según corresponda y, en su caso, con el Plan Nacional de Desarrollo y con la Ley de Ingresos y el Presupuesto de Egresos de la Federación. Deberán incluirse en la Iniciativa de Ley de Ingresos y en el Presupuesto de Egresos, según corresponda, de conformidad con lo establecido en la legislación local aplicable.</w:t>
      </w:r>
    </w:p>
    <w:p w14:paraId="1E47387B" w14:textId="77777777" w:rsidR="00903BFF" w:rsidRDefault="00793D35">
      <w:pPr>
        <w:pStyle w:val="ListParagraph"/>
        <w:numPr>
          <w:ilvl w:val="0"/>
          <w:numId w:val="2"/>
        </w:numPr>
        <w:tabs>
          <w:tab w:val="left" w:pos="707"/>
        </w:tabs>
        <w:spacing w:before="104" w:line="254" w:lineRule="auto"/>
        <w:ind w:right="115" w:firstLine="288"/>
        <w:jc w:val="both"/>
        <w:rPr>
          <w:sz w:val="18"/>
        </w:rPr>
      </w:pPr>
      <w:r>
        <w:rPr>
          <w:b/>
          <w:sz w:val="18"/>
        </w:rPr>
        <w:t xml:space="preserve">Proyecciones de ejercicios posteriores: </w:t>
      </w:r>
      <w:r>
        <w:rPr>
          <w:sz w:val="18"/>
        </w:rPr>
        <w:t>Definidas, tanto para los ingresos como para el gasto, en términos de los Artículos 5, fracción II y 18, fracción I de la LDF, para las Entidades Federativas y los Municipios, respectivamente. En el caso de los municipios menores a 200 mil habitantes, se deberá observar la temporalidad dispuesta por el último párrafo del Artículo 18 de la LDF. La base para las proyecciones</w:t>
      </w:r>
      <w:r>
        <w:rPr>
          <w:spacing w:val="40"/>
          <w:sz w:val="18"/>
        </w:rPr>
        <w:t xml:space="preserve"> </w:t>
      </w:r>
      <w:r>
        <w:rPr>
          <w:sz w:val="18"/>
        </w:rPr>
        <w:t>deberá ser congruente con los Criterios Generales de Política Económica enviados por el Ejecutivo Federal al Congreso de la Unión, para dar cumplimiento al Artículo 42 de la Ley Federal de Presupuesto y Responsabilidad Hacendaria. Deberán incluirse en la Iniciativa de Ley de Ingresos y en el Presupuesto de Egresos, según corresponda, de conformidad con lo establecido en la legislación local aplicable, a través de los Formatos 7a) y 7b). Una vez aprobados deberán presentarse los importes correspondientes.</w:t>
      </w:r>
    </w:p>
    <w:p w14:paraId="2D4E78D0" w14:textId="77777777" w:rsidR="00903BFF" w:rsidRDefault="00793D35">
      <w:pPr>
        <w:pStyle w:val="ListParagraph"/>
        <w:numPr>
          <w:ilvl w:val="0"/>
          <w:numId w:val="2"/>
        </w:numPr>
        <w:tabs>
          <w:tab w:val="left" w:pos="731"/>
        </w:tabs>
        <w:spacing w:before="106" w:line="254" w:lineRule="auto"/>
        <w:ind w:right="115" w:firstLine="288"/>
        <w:jc w:val="both"/>
        <w:rPr>
          <w:sz w:val="18"/>
        </w:rPr>
      </w:pPr>
      <w:r>
        <w:rPr>
          <w:b/>
          <w:sz w:val="18"/>
        </w:rPr>
        <w:t xml:space="preserve">Descripción de riesgos relevantes y propuestas de acción para enfrentarlos: </w:t>
      </w:r>
      <w:r>
        <w:rPr>
          <w:sz w:val="18"/>
        </w:rPr>
        <w:t>Definidos en términos de los Artículos 5, fracción III y 18, fracción II de la LDF, para las Entidades Federativas y los Municipios, respectivamente.</w:t>
      </w:r>
      <w:r>
        <w:rPr>
          <w:spacing w:val="-2"/>
          <w:sz w:val="18"/>
        </w:rPr>
        <w:t xml:space="preserve"> </w:t>
      </w:r>
      <w:r>
        <w:rPr>
          <w:sz w:val="18"/>
        </w:rPr>
        <w:t>Comprenden a</w:t>
      </w:r>
      <w:r>
        <w:rPr>
          <w:spacing w:val="-1"/>
          <w:sz w:val="18"/>
        </w:rPr>
        <w:t xml:space="preserve"> </w:t>
      </w:r>
      <w:r>
        <w:rPr>
          <w:sz w:val="18"/>
        </w:rPr>
        <w:t>aquellos riesgos relevantes para las finanzas públicas -como por ejemplo, los señalados en los estudios actuariales determinados por los Artículos 5, fracción V y 18, fracción</w:t>
      </w:r>
      <w:r>
        <w:rPr>
          <w:spacing w:val="40"/>
          <w:sz w:val="18"/>
        </w:rPr>
        <w:t xml:space="preserve"> </w:t>
      </w:r>
      <w:r>
        <w:rPr>
          <w:sz w:val="18"/>
        </w:rPr>
        <w:t>IV de la LDF, entre otros-, incluyendo los montos de Deuda Contingente y sus conceptos, conforme a lo señalado en el Formato 3. Deberán incluirse en la Iniciativa de Ley de Ingresos y en el Presupuesto de Egresos, según corresponda, de conformidad con lo establecido en la legislación local aplicable.</w:t>
      </w:r>
    </w:p>
    <w:p w14:paraId="367D9666" w14:textId="77777777" w:rsidR="00903BFF" w:rsidRDefault="00793D35">
      <w:pPr>
        <w:pStyle w:val="ListParagraph"/>
        <w:numPr>
          <w:ilvl w:val="0"/>
          <w:numId w:val="2"/>
        </w:numPr>
        <w:tabs>
          <w:tab w:val="left" w:pos="774"/>
        </w:tabs>
        <w:spacing w:before="106" w:line="254" w:lineRule="auto"/>
        <w:ind w:right="117" w:firstLine="288"/>
        <w:jc w:val="both"/>
        <w:rPr>
          <w:sz w:val="18"/>
        </w:rPr>
      </w:pPr>
      <w:r>
        <w:rPr>
          <w:b/>
          <w:sz w:val="18"/>
        </w:rPr>
        <w:t xml:space="preserve">Resultados de ejercicios fiscales anteriores y el ejercicio fiscal en cuestión: </w:t>
      </w:r>
      <w:r>
        <w:rPr>
          <w:sz w:val="18"/>
        </w:rPr>
        <w:t>Definidos en términos de los Artículos 5, fracción IV y 18, fracción III de la LDF, para las Entidades Federativas y los Municipios, respectivamente. En el caso de los municipios menores a 200 mil habitantes, se deberá observar la temporalidad dispuesta por el último párrafo del Artículo 18 de la LDF. 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 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 local aplicable, y reportarse a través de los Formatos 7c) y 7d).</w:t>
      </w:r>
    </w:p>
    <w:p w14:paraId="0AFF862F" w14:textId="77777777" w:rsidR="00903BFF" w:rsidRDefault="00793D35">
      <w:pPr>
        <w:pStyle w:val="ListParagraph"/>
        <w:numPr>
          <w:ilvl w:val="0"/>
          <w:numId w:val="2"/>
        </w:numPr>
        <w:tabs>
          <w:tab w:val="left" w:pos="695"/>
        </w:tabs>
        <w:spacing w:before="104" w:line="254" w:lineRule="auto"/>
        <w:ind w:right="120" w:firstLine="288"/>
        <w:jc w:val="both"/>
        <w:rPr>
          <w:sz w:val="18"/>
        </w:rPr>
      </w:pPr>
      <w:r>
        <w:rPr>
          <w:b/>
          <w:sz w:val="18"/>
        </w:rPr>
        <w:t xml:space="preserve">Estudio actuarial de las pensiones de sus trabajadores: </w:t>
      </w:r>
      <w:r>
        <w:rPr>
          <w:sz w:val="18"/>
        </w:rPr>
        <w:t>Definidos en términos de los Artículos 5, fracción V y 18, fracción IV de la LDF, para las Entidades Federativas y los Municipios, respectivamente; observando la temporalidad determinada en el mismo. Deberán incluirse como parte del Proyecto de Presupuesto de Egresos, y reportarse mediante el Formato 8.</w:t>
      </w:r>
    </w:p>
    <w:p w14:paraId="07CB8102" w14:textId="77777777" w:rsidR="00903BFF" w:rsidRDefault="00793D35">
      <w:pPr>
        <w:pStyle w:val="ListParagraph"/>
        <w:numPr>
          <w:ilvl w:val="0"/>
          <w:numId w:val="2"/>
        </w:numPr>
        <w:tabs>
          <w:tab w:val="left" w:pos="726"/>
        </w:tabs>
        <w:spacing w:before="104" w:line="254" w:lineRule="auto"/>
        <w:ind w:right="117" w:firstLine="288"/>
        <w:jc w:val="both"/>
        <w:rPr>
          <w:sz w:val="18"/>
        </w:rPr>
      </w:pPr>
      <w:r>
        <w:rPr>
          <w:b/>
          <w:sz w:val="18"/>
        </w:rPr>
        <w:t xml:space="preserve">Razones excepcionales que justifican el Balance Presupuestario de Recursos Disponibles negativo: </w:t>
      </w:r>
      <w:r>
        <w:rPr>
          <w:sz w:val="18"/>
        </w:rPr>
        <w:t>Definidas</w:t>
      </w:r>
      <w:r>
        <w:rPr>
          <w:spacing w:val="-1"/>
          <w:sz w:val="18"/>
        </w:rPr>
        <w:t xml:space="preserve"> </w:t>
      </w:r>
      <w:r>
        <w:rPr>
          <w:sz w:val="18"/>
        </w:rPr>
        <w:t>en</w:t>
      </w:r>
      <w:r>
        <w:rPr>
          <w:spacing w:val="-2"/>
          <w:sz w:val="18"/>
        </w:rPr>
        <w:t xml:space="preserve"> </w:t>
      </w:r>
      <w:r>
        <w:rPr>
          <w:sz w:val="18"/>
        </w:rPr>
        <w:t>términos de los Artículos 6</w:t>
      </w:r>
      <w:r>
        <w:rPr>
          <w:spacing w:val="-1"/>
          <w:sz w:val="18"/>
        </w:rPr>
        <w:t xml:space="preserve"> </w:t>
      </w:r>
      <w:r>
        <w:rPr>
          <w:sz w:val="18"/>
        </w:rPr>
        <w:t>y</w:t>
      </w:r>
      <w:r>
        <w:rPr>
          <w:spacing w:val="-1"/>
          <w:sz w:val="18"/>
        </w:rPr>
        <w:t xml:space="preserve"> </w:t>
      </w:r>
      <w:r>
        <w:rPr>
          <w:sz w:val="18"/>
        </w:rPr>
        <w:t>19</w:t>
      </w:r>
      <w:r>
        <w:rPr>
          <w:spacing w:val="-2"/>
          <w:sz w:val="18"/>
        </w:rPr>
        <w:t xml:space="preserve"> </w:t>
      </w:r>
      <w:r>
        <w:rPr>
          <w:sz w:val="18"/>
        </w:rPr>
        <w:t>de</w:t>
      </w:r>
      <w:r>
        <w:rPr>
          <w:spacing w:val="-2"/>
          <w:sz w:val="18"/>
        </w:rPr>
        <w:t xml:space="preserve"> </w:t>
      </w:r>
      <w:r>
        <w:rPr>
          <w:sz w:val="18"/>
        </w:rPr>
        <w:t>la LDF. Señala el</w:t>
      </w:r>
      <w:r>
        <w:rPr>
          <w:spacing w:val="-2"/>
          <w:sz w:val="18"/>
        </w:rPr>
        <w:t xml:space="preserve"> </w:t>
      </w:r>
      <w:r>
        <w:rPr>
          <w:sz w:val="18"/>
        </w:rPr>
        <w:t>monto específico</w:t>
      </w:r>
      <w:r>
        <w:rPr>
          <w:spacing w:val="-1"/>
          <w:sz w:val="18"/>
        </w:rPr>
        <w:t xml:space="preserve"> </w:t>
      </w:r>
      <w:r>
        <w:rPr>
          <w:sz w:val="18"/>
        </w:rPr>
        <w:t>que se requiere como desviación de la meta del Balance Presupuestario de Recursos Disponibles. Adicionalmente, considera la fundamentación,</w:t>
      </w:r>
      <w:r>
        <w:rPr>
          <w:spacing w:val="-1"/>
          <w:sz w:val="18"/>
        </w:rPr>
        <w:t xml:space="preserve"> </w:t>
      </w:r>
      <w:r>
        <w:rPr>
          <w:sz w:val="18"/>
        </w:rPr>
        <w:t>explicación, justificación de las circunstancias que en su caso imposibiliten al Ente Público cumplir</w:t>
      </w:r>
      <w:r>
        <w:rPr>
          <w:spacing w:val="-3"/>
          <w:sz w:val="18"/>
        </w:rPr>
        <w:t xml:space="preserve"> </w:t>
      </w:r>
      <w:r>
        <w:rPr>
          <w:sz w:val="18"/>
        </w:rPr>
        <w:t>con la meta del Balance Presupuestario de Recursos Disponibles.</w:t>
      </w:r>
      <w:r>
        <w:rPr>
          <w:spacing w:val="-1"/>
          <w:sz w:val="18"/>
        </w:rPr>
        <w:t xml:space="preserve"> </w:t>
      </w:r>
      <w:r>
        <w:rPr>
          <w:sz w:val="18"/>
        </w:rPr>
        <w:t>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w:t>
      </w:r>
      <w:r>
        <w:rPr>
          <w:spacing w:val="-2"/>
          <w:sz w:val="18"/>
        </w:rPr>
        <w:t xml:space="preserve"> </w:t>
      </w:r>
      <w:r>
        <w:rPr>
          <w:sz w:val="18"/>
        </w:rPr>
        <w:t>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14:paraId="2520EB97" w14:textId="77777777" w:rsidR="00903BFF" w:rsidRDefault="00793D35">
      <w:pPr>
        <w:pStyle w:val="ListParagraph"/>
        <w:numPr>
          <w:ilvl w:val="0"/>
          <w:numId w:val="2"/>
        </w:numPr>
        <w:tabs>
          <w:tab w:val="left" w:pos="693"/>
        </w:tabs>
        <w:spacing w:before="107" w:line="254" w:lineRule="auto"/>
        <w:ind w:right="116" w:firstLine="288"/>
        <w:jc w:val="both"/>
        <w:rPr>
          <w:sz w:val="18"/>
        </w:rPr>
      </w:pPr>
      <w:r>
        <w:rPr>
          <w:b/>
          <w:sz w:val="18"/>
        </w:rPr>
        <w:t xml:space="preserve">Fuente de recursos para cubrir el Balance Presupuestario de Recursos Disponibles negativo: </w:t>
      </w:r>
      <w:r>
        <w:rPr>
          <w:sz w:val="18"/>
        </w:rPr>
        <w:t>Definida</w:t>
      </w:r>
      <w:r>
        <w:rPr>
          <w:spacing w:val="-1"/>
          <w:sz w:val="18"/>
        </w:rPr>
        <w:t xml:space="preserve"> </w:t>
      </w:r>
      <w:r>
        <w:rPr>
          <w:sz w:val="18"/>
        </w:rPr>
        <w:t>en</w:t>
      </w:r>
      <w:r>
        <w:rPr>
          <w:spacing w:val="-3"/>
          <w:sz w:val="18"/>
        </w:rPr>
        <w:t xml:space="preserve"> </w:t>
      </w:r>
      <w:r>
        <w:rPr>
          <w:sz w:val="18"/>
        </w:rPr>
        <w:t>términos de</w:t>
      </w:r>
      <w:r>
        <w:rPr>
          <w:spacing w:val="-3"/>
          <w:sz w:val="18"/>
        </w:rPr>
        <w:t xml:space="preserve"> </w:t>
      </w:r>
      <w:r>
        <w:rPr>
          <w:sz w:val="18"/>
        </w:rPr>
        <w:t>los</w:t>
      </w:r>
      <w:r>
        <w:rPr>
          <w:spacing w:val="-2"/>
          <w:sz w:val="18"/>
        </w:rPr>
        <w:t xml:space="preserve"> </w:t>
      </w:r>
      <w:r>
        <w:rPr>
          <w:sz w:val="18"/>
        </w:rPr>
        <w:t>Artículos</w:t>
      </w:r>
      <w:r>
        <w:rPr>
          <w:spacing w:val="-2"/>
          <w:sz w:val="18"/>
        </w:rPr>
        <w:t xml:space="preserve"> </w:t>
      </w:r>
      <w:r>
        <w:rPr>
          <w:sz w:val="18"/>
        </w:rPr>
        <w:t>6</w:t>
      </w:r>
      <w:r>
        <w:rPr>
          <w:spacing w:val="-1"/>
          <w:sz w:val="18"/>
        </w:rPr>
        <w:t xml:space="preserve"> </w:t>
      </w:r>
      <w:r>
        <w:rPr>
          <w:sz w:val="18"/>
        </w:rPr>
        <w:t>y</w:t>
      </w:r>
      <w:r>
        <w:rPr>
          <w:spacing w:val="-2"/>
          <w:sz w:val="18"/>
        </w:rPr>
        <w:t xml:space="preserve"> </w:t>
      </w:r>
      <w:r>
        <w:rPr>
          <w:sz w:val="18"/>
        </w:rPr>
        <w:t>19</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LDF.</w:t>
      </w:r>
      <w:r>
        <w:rPr>
          <w:spacing w:val="-1"/>
          <w:sz w:val="18"/>
        </w:rPr>
        <w:t xml:space="preserve"> </w:t>
      </w:r>
      <w:r>
        <w:rPr>
          <w:sz w:val="18"/>
        </w:rPr>
        <w:t>Considera</w:t>
      </w:r>
      <w:r>
        <w:rPr>
          <w:spacing w:val="-1"/>
          <w:sz w:val="18"/>
        </w:rPr>
        <w:t xml:space="preserve"> </w:t>
      </w:r>
      <w:r>
        <w:rPr>
          <w:sz w:val="18"/>
        </w:rPr>
        <w:t>la</w:t>
      </w:r>
      <w:r>
        <w:rPr>
          <w:spacing w:val="-1"/>
          <w:sz w:val="18"/>
        </w:rPr>
        <w:t xml:space="preserve"> </w:t>
      </w:r>
      <w:r>
        <w:rPr>
          <w:sz w:val="18"/>
        </w:rPr>
        <w:t>asignación</w:t>
      </w:r>
      <w:r>
        <w:rPr>
          <w:spacing w:val="-1"/>
          <w:sz w:val="18"/>
        </w:rPr>
        <w:t xml:space="preserve"> </w:t>
      </w:r>
      <w:r>
        <w:rPr>
          <w:sz w:val="18"/>
        </w:rPr>
        <w:t>y</w:t>
      </w:r>
      <w:r>
        <w:rPr>
          <w:spacing w:val="-2"/>
          <w:sz w:val="18"/>
        </w:rPr>
        <w:t xml:space="preserve"> </w:t>
      </w:r>
      <w:r>
        <w:rPr>
          <w:sz w:val="18"/>
        </w:rPr>
        <w:t>descripción</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ingresos</w:t>
      </w:r>
      <w:r>
        <w:rPr>
          <w:spacing w:val="-2"/>
          <w:sz w:val="18"/>
        </w:rPr>
        <w:t xml:space="preserve"> </w:t>
      </w:r>
      <w:r>
        <w:rPr>
          <w:sz w:val="18"/>
        </w:rPr>
        <w:t>o programas presupuestarios utilizados para recuperar el balance. Deberán incluirse en la Iniciativa de Ley de Ingresos y en el Presupuesto de Egresos, según corresponda, de conformidad con lo establecido 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14:paraId="7AFACCBB" w14:textId="77777777" w:rsidR="00903BFF" w:rsidRDefault="00793D35">
      <w:pPr>
        <w:pStyle w:val="BodyText"/>
        <w:spacing w:before="103" w:line="254" w:lineRule="auto"/>
        <w:ind w:right="118"/>
      </w:pPr>
      <w:r>
        <w:rPr>
          <w:b/>
        </w:rPr>
        <w:t>(</w:t>
      </w:r>
      <w:proofErr w:type="spellStart"/>
      <w:r>
        <w:rPr>
          <w:b/>
        </w:rPr>
        <w:t>aa</w:t>
      </w:r>
      <w:proofErr w:type="spellEnd"/>
      <w:r>
        <w:rPr>
          <w:b/>
        </w:rPr>
        <w:t xml:space="preserve">) Número de ejercicios fiscales y acciones necesarias para cubrir el Balance Presupuestario de Recursos Disponibles negativo: </w:t>
      </w:r>
      <w:r>
        <w:t>Definido en términos de los Artículos 6 y 19 de la LDF. Comprende la descripción de las acciones y medidas que se llevarán a cabo, así como el tiempo expresado en términos de ejercicios fiscales que tomarán las mismas, para recuperar el balance. Deberán incluirse en la Iniciativa de</w:t>
      </w:r>
      <w:r>
        <w:rPr>
          <w:spacing w:val="40"/>
        </w:rPr>
        <w:t xml:space="preserve"> </w:t>
      </w:r>
      <w:r>
        <w:t>Ley</w:t>
      </w:r>
      <w:r>
        <w:rPr>
          <w:spacing w:val="-1"/>
        </w:rPr>
        <w:t xml:space="preserve"> </w:t>
      </w:r>
      <w:r>
        <w:t>de Ingresos y</w:t>
      </w:r>
      <w:r>
        <w:rPr>
          <w:spacing w:val="-1"/>
        </w:rPr>
        <w:t xml:space="preserve"> </w:t>
      </w:r>
      <w:r>
        <w:t>en el Presupuesto de Egresos,</w:t>
      </w:r>
      <w:r>
        <w:rPr>
          <w:spacing w:val="-2"/>
        </w:rPr>
        <w:t xml:space="preserve"> </w:t>
      </w:r>
      <w:r>
        <w:t>según</w:t>
      </w:r>
      <w:r>
        <w:rPr>
          <w:spacing w:val="-2"/>
        </w:rPr>
        <w:t xml:space="preserve"> </w:t>
      </w:r>
      <w:r>
        <w:t>corresponda,</w:t>
      </w:r>
      <w:r>
        <w:rPr>
          <w:spacing w:val="-2"/>
        </w:rPr>
        <w:t xml:space="preserve"> </w:t>
      </w:r>
      <w:r>
        <w:t>de</w:t>
      </w:r>
      <w:r>
        <w:rPr>
          <w:spacing w:val="-2"/>
        </w:rPr>
        <w:t xml:space="preserve"> </w:t>
      </w:r>
      <w:r>
        <w:t>conformidad</w:t>
      </w:r>
      <w:r>
        <w:rPr>
          <w:spacing w:val="-2"/>
        </w:rPr>
        <w:t xml:space="preserve"> </w:t>
      </w:r>
      <w:r>
        <w:t>con</w:t>
      </w:r>
      <w:r>
        <w:rPr>
          <w:spacing w:val="-1"/>
        </w:rPr>
        <w:t xml:space="preserve"> </w:t>
      </w:r>
      <w:r>
        <w:t>lo establecido</w:t>
      </w:r>
      <w:r>
        <w:rPr>
          <w:spacing w:val="-2"/>
        </w:rPr>
        <w:t xml:space="preserve"> </w:t>
      </w:r>
      <w:r>
        <w:t>en la legislación</w:t>
      </w:r>
      <w:r>
        <w:rPr>
          <w:spacing w:val="-2"/>
        </w:rPr>
        <w:t xml:space="preserve"> </w:t>
      </w:r>
      <w:r>
        <w:t>local</w:t>
      </w:r>
      <w:r>
        <w:rPr>
          <w:spacing w:val="-4"/>
        </w:rPr>
        <w:t xml:space="preserve"> </w:t>
      </w:r>
      <w:r>
        <w:t>aplicable,</w:t>
      </w:r>
      <w:r>
        <w:rPr>
          <w:spacing w:val="-2"/>
        </w:rPr>
        <w:t xml:space="preserve"> </w:t>
      </w:r>
      <w:r>
        <w:t>para</w:t>
      </w:r>
      <w:r>
        <w:rPr>
          <w:spacing w:val="-2"/>
        </w:rPr>
        <w:t xml:space="preserve"> </w:t>
      </w:r>
      <w:r>
        <w:t>dar</w:t>
      </w:r>
      <w:r>
        <w:rPr>
          <w:spacing w:val="-2"/>
        </w:rPr>
        <w:t xml:space="preserve"> </w:t>
      </w:r>
      <w:r>
        <w:t>cuenta</w:t>
      </w:r>
      <w:r>
        <w:rPr>
          <w:spacing w:val="-2"/>
        </w:rPr>
        <w:t xml:space="preserve"> </w:t>
      </w:r>
      <w:r>
        <w:t>de</w:t>
      </w:r>
      <w:r>
        <w:rPr>
          <w:spacing w:val="-2"/>
        </w:rPr>
        <w:t xml:space="preserve"> </w:t>
      </w:r>
      <w:r>
        <w:t>tal</w:t>
      </w:r>
      <w:r>
        <w:rPr>
          <w:spacing w:val="-2"/>
        </w:rPr>
        <w:t xml:space="preserve"> </w:t>
      </w:r>
      <w:r>
        <w:t>situación,</w:t>
      </w:r>
      <w:r>
        <w:rPr>
          <w:spacing w:val="-2"/>
        </w:rPr>
        <w:t xml:space="preserve"> </w:t>
      </w:r>
      <w:r>
        <w:t>a</w:t>
      </w:r>
      <w:r>
        <w:rPr>
          <w:spacing w:val="-4"/>
        </w:rPr>
        <w:t xml:space="preserve"> </w:t>
      </w:r>
      <w:r>
        <w:t>la</w:t>
      </w:r>
      <w:r>
        <w:rPr>
          <w:spacing w:val="-2"/>
        </w:rPr>
        <w:t xml:space="preserve"> </w:t>
      </w:r>
      <w:r>
        <w:t>Legislatura</w:t>
      </w:r>
      <w:r>
        <w:rPr>
          <w:spacing w:val="-2"/>
        </w:rPr>
        <w:t xml:space="preserve"> </w:t>
      </w:r>
      <w:r>
        <w:t>Local.</w:t>
      </w:r>
      <w:r>
        <w:rPr>
          <w:spacing w:val="-2"/>
        </w:rPr>
        <w:t xml:space="preserve"> </w:t>
      </w:r>
      <w:r>
        <w:t>Adicionalmente,</w:t>
      </w:r>
      <w:r>
        <w:rPr>
          <w:spacing w:val="-2"/>
        </w:rPr>
        <w:t xml:space="preserve"> </w:t>
      </w:r>
      <w:r>
        <w:t>se</w:t>
      </w:r>
      <w:r>
        <w:rPr>
          <w:spacing w:val="-2"/>
        </w:rPr>
        <w:t xml:space="preserve"> </w:t>
      </w:r>
      <w:r>
        <w:t>reportará a través de los Informes Trimestrales que para tal efecto emita, en su caso, la Secretaría de Finanzas de la entidad federativa correspondiente, o la Tesorería del municipio que se trate; así como en la Cuenta Pública.</w:t>
      </w:r>
    </w:p>
    <w:p w14:paraId="028D09B7" w14:textId="77777777" w:rsidR="00903BFF" w:rsidRDefault="00903BFF">
      <w:pPr>
        <w:spacing w:line="254" w:lineRule="auto"/>
        <w:sectPr w:rsidR="00903BFF" w:rsidSect="001458C4">
          <w:pgSz w:w="12240" w:h="15840"/>
          <w:pgMar w:top="1080" w:right="1580" w:bottom="280" w:left="1580" w:header="720" w:footer="720" w:gutter="0"/>
          <w:cols w:space="720"/>
        </w:sectPr>
      </w:pPr>
    </w:p>
    <w:p w14:paraId="77BA549E" w14:textId="77777777" w:rsidR="00903BFF" w:rsidRDefault="00793D35">
      <w:pPr>
        <w:pStyle w:val="BodyText"/>
        <w:spacing w:before="80" w:line="259" w:lineRule="auto"/>
        <w:ind w:right="118"/>
      </w:pPr>
      <w:r>
        <w:rPr>
          <w:b/>
        </w:rPr>
        <w:lastRenderedPageBreak/>
        <w:t>(</w:t>
      </w:r>
      <w:proofErr w:type="spellStart"/>
      <w:r>
        <w:rPr>
          <w:b/>
        </w:rPr>
        <w:t>bb</w:t>
      </w:r>
      <w:proofErr w:type="spellEnd"/>
      <w:r>
        <w:rPr>
          <w:b/>
        </w:rPr>
        <w:t xml:space="preserve">) Informes Trimestrales sobre el avance de las acciones para recuperar el Balance Presupuestario de Recursos Disponibles: </w:t>
      </w:r>
      <w:r>
        <w:t>Definidos en términos de los Artículos 6 y 19 de la LDF. Es el documento que para tal efecto emitan, en su caso, la Secretaría de Finanzas de la entidad federativa correspondiente, o la Tesorería del municipio que se trate y mediante el cual se reportará a la Legislación Local la situación actualizada respecto del desbalance que en su caso se presente. Asimismo, se deberá incluir la información presentada a través de estos informes, en la Cuenta Pública, para dar cuenta de las acciones y resultados alcanzados durante todo el ejercicio fiscal al respecto.</w:t>
      </w:r>
    </w:p>
    <w:p w14:paraId="424D38DF" w14:textId="77777777" w:rsidR="00903BFF" w:rsidRDefault="00793D35">
      <w:pPr>
        <w:pStyle w:val="BodyText"/>
        <w:spacing w:before="96" w:line="259" w:lineRule="auto"/>
        <w:ind w:right="116"/>
      </w:pPr>
      <w:r>
        <w:rPr>
          <w:b/>
        </w:rPr>
        <w:t xml:space="preserve">(cc) Remuneraciones de los servidores públicos: </w:t>
      </w:r>
      <w:r>
        <w:t>Definidas en términos de los Artículos 10, fracción II, inciso a) y 21 de la LDF, para las Entidades Federativas y los Municipios, respectivamente. Deberán incluirse en el Proyecto de Presupuesto de Egresos, en una sección específica.</w:t>
      </w:r>
    </w:p>
    <w:p w14:paraId="278B9D27" w14:textId="77777777" w:rsidR="00903BFF" w:rsidRDefault="00793D35">
      <w:pPr>
        <w:spacing w:before="100" w:line="259" w:lineRule="auto"/>
        <w:ind w:left="119" w:right="115" w:firstLine="288"/>
        <w:jc w:val="both"/>
        <w:rPr>
          <w:sz w:val="18"/>
        </w:rPr>
      </w:pPr>
      <w:r>
        <w:rPr>
          <w:b/>
          <w:sz w:val="18"/>
        </w:rPr>
        <w:t>(</w:t>
      </w:r>
      <w:proofErr w:type="spellStart"/>
      <w:r>
        <w:rPr>
          <w:b/>
          <w:sz w:val="18"/>
        </w:rPr>
        <w:t>dd</w:t>
      </w:r>
      <w:proofErr w:type="spellEnd"/>
      <w:r>
        <w:rPr>
          <w:b/>
          <w:sz w:val="18"/>
        </w:rPr>
        <w:t xml:space="preserve">) Previsiones salariales y económicas para cubrir incrementos salariales, creación de plazas y otros: </w:t>
      </w:r>
      <w:r>
        <w:rPr>
          <w:sz w:val="18"/>
        </w:rPr>
        <w:t>Definidas en términos de los Artículos 10, fracción II, inciso b) y 21 de la LDF, para las Entidades Federativas y los Municipios, respectivamente. Deberán incluirse en el Proyecto de Presupuesto de Egresos, en un capítulo específico.</w:t>
      </w:r>
    </w:p>
    <w:p w14:paraId="3218A85A" w14:textId="77777777" w:rsidR="00903BFF" w:rsidRDefault="00793D35">
      <w:pPr>
        <w:pStyle w:val="Heading1"/>
        <w:spacing w:before="100"/>
      </w:pPr>
      <w:r>
        <w:t>INDICADORES</w:t>
      </w:r>
      <w:r>
        <w:rPr>
          <w:spacing w:val="-9"/>
        </w:rPr>
        <w:t xml:space="preserve"> </w:t>
      </w:r>
      <w:r>
        <w:t>DEL</w:t>
      </w:r>
      <w:r>
        <w:rPr>
          <w:spacing w:val="-8"/>
        </w:rPr>
        <w:t xml:space="preserve"> </w:t>
      </w:r>
      <w:r>
        <w:t>EJERCICIO</w:t>
      </w:r>
      <w:r>
        <w:rPr>
          <w:spacing w:val="-9"/>
        </w:rPr>
        <w:t xml:space="preserve"> </w:t>
      </w:r>
      <w:r>
        <w:rPr>
          <w:spacing w:val="-2"/>
        </w:rPr>
        <w:t>PRESUPUESTARIO</w:t>
      </w:r>
    </w:p>
    <w:p w14:paraId="76FF4D99" w14:textId="77777777" w:rsidR="00903BFF" w:rsidRDefault="00793D35">
      <w:pPr>
        <w:pStyle w:val="Heading2"/>
        <w:numPr>
          <w:ilvl w:val="1"/>
          <w:numId w:val="2"/>
        </w:numPr>
        <w:tabs>
          <w:tab w:val="left" w:pos="824"/>
          <w:tab w:val="left" w:pos="825"/>
        </w:tabs>
        <w:spacing w:before="117"/>
      </w:pPr>
      <w:r>
        <w:rPr>
          <w:w w:val="95"/>
        </w:rPr>
        <w:t>INDICADORES</w:t>
      </w:r>
      <w:r>
        <w:rPr>
          <w:spacing w:val="49"/>
        </w:rPr>
        <w:t xml:space="preserve"> </w:t>
      </w:r>
      <w:r>
        <w:rPr>
          <w:spacing w:val="-2"/>
        </w:rPr>
        <w:t>CUANTITATIVOS</w:t>
      </w:r>
    </w:p>
    <w:p w14:paraId="3B50DCAB" w14:textId="77777777" w:rsidR="00903BFF" w:rsidRDefault="00793D35">
      <w:pPr>
        <w:pStyle w:val="BodyText"/>
        <w:spacing w:before="117" w:line="259" w:lineRule="auto"/>
        <w:ind w:right="118"/>
      </w:pPr>
      <w:r>
        <w:rPr>
          <w:b/>
        </w:rPr>
        <w:t>(</w:t>
      </w:r>
      <w:proofErr w:type="spellStart"/>
      <w:r>
        <w:rPr>
          <w:b/>
        </w:rPr>
        <w:t>ee</w:t>
      </w:r>
      <w:proofErr w:type="spellEnd"/>
      <w:r>
        <w:rPr>
          <w:b/>
        </w:rPr>
        <w:t xml:space="preserve">) Monto de Ingresos Excedentes derivados de ILD: </w:t>
      </w:r>
      <w:r>
        <w:t>Definido en términos de los Artículos 2, fracción XX</w:t>
      </w:r>
      <w:r>
        <w:rPr>
          <w:spacing w:val="-2"/>
        </w:rPr>
        <w:t xml:space="preserve"> </w:t>
      </w:r>
      <w:r>
        <w:t>y</w:t>
      </w:r>
      <w:r>
        <w:rPr>
          <w:spacing w:val="-1"/>
        </w:rPr>
        <w:t xml:space="preserve"> </w:t>
      </w:r>
      <w:r>
        <w:t>14 de la</w:t>
      </w:r>
      <w:r>
        <w:rPr>
          <w:spacing w:val="-1"/>
        </w:rPr>
        <w:t xml:space="preserve"> </w:t>
      </w:r>
      <w:r>
        <w:t>LDF. Se calculará con base</w:t>
      </w:r>
      <w:r>
        <w:rPr>
          <w:spacing w:val="-1"/>
        </w:rPr>
        <w:t xml:space="preserve"> </w:t>
      </w:r>
      <w:r>
        <w:t>en</w:t>
      </w:r>
      <w:r>
        <w:rPr>
          <w:spacing w:val="-2"/>
        </w:rPr>
        <w:t xml:space="preserve"> </w:t>
      </w:r>
      <w:r>
        <w:t>la variación</w:t>
      </w:r>
      <w:r>
        <w:rPr>
          <w:spacing w:val="-2"/>
        </w:rPr>
        <w:t xml:space="preserve"> </w:t>
      </w:r>
      <w:r>
        <w:t>entre los ingresos estimados</w:t>
      </w:r>
      <w:r>
        <w:rPr>
          <w:spacing w:val="-1"/>
        </w:rPr>
        <w:t xml:space="preserve"> </w:t>
      </w:r>
      <w:r>
        <w:t>en la Ley</w:t>
      </w:r>
      <w:r>
        <w:rPr>
          <w:spacing w:val="-1"/>
        </w:rPr>
        <w:t xml:space="preserve"> </w:t>
      </w:r>
      <w:r>
        <w:t>de</w:t>
      </w:r>
      <w:r>
        <w:rPr>
          <w:spacing w:val="-1"/>
        </w:rPr>
        <w:t xml:space="preserve"> </w:t>
      </w:r>
      <w:r>
        <w:t>Ingresos</w:t>
      </w:r>
      <w:r>
        <w:rPr>
          <w:spacing w:val="-1"/>
        </w:rPr>
        <w:t xml:space="preserve"> </w:t>
      </w:r>
      <w:r>
        <w:t>y los</w:t>
      </w:r>
      <w:r>
        <w:rPr>
          <w:spacing w:val="-1"/>
        </w:rPr>
        <w:t xml:space="preserve"> </w:t>
      </w:r>
      <w:r>
        <w:t>efectivamente</w:t>
      </w:r>
      <w:r>
        <w:rPr>
          <w:spacing w:val="-2"/>
        </w:rPr>
        <w:t xml:space="preserve"> </w:t>
      </w:r>
      <w:r>
        <w:t>recaudados,</w:t>
      </w:r>
      <w:r>
        <w:rPr>
          <w:spacing w:val="-4"/>
        </w:rPr>
        <w:t xml:space="preserve"> </w:t>
      </w:r>
      <w:r>
        <w:t>al</w:t>
      </w:r>
      <w:r>
        <w:rPr>
          <w:spacing w:val="-2"/>
        </w:rPr>
        <w:t xml:space="preserve"> </w:t>
      </w:r>
      <w:r>
        <w:t>cierre</w:t>
      </w:r>
      <w:r>
        <w:rPr>
          <w:spacing w:val="-2"/>
        </w:rPr>
        <w:t xml:space="preserve"> </w:t>
      </w:r>
      <w:r>
        <w:t>del</w:t>
      </w:r>
      <w:r>
        <w:rPr>
          <w:spacing w:val="-2"/>
        </w:rPr>
        <w:t xml:space="preserve"> </w:t>
      </w:r>
      <w:r>
        <w:t>ejercicio</w:t>
      </w:r>
      <w:r>
        <w:rPr>
          <w:spacing w:val="-2"/>
        </w:rPr>
        <w:t xml:space="preserve"> </w:t>
      </w:r>
      <w:r>
        <w:t>fiscal.</w:t>
      </w:r>
      <w:r>
        <w:rPr>
          <w:spacing w:val="-2"/>
        </w:rPr>
        <w:t xml:space="preserve"> </w:t>
      </w:r>
      <w:r>
        <w:t>Se</w:t>
      </w:r>
      <w:r>
        <w:rPr>
          <w:spacing w:val="-2"/>
        </w:rPr>
        <w:t xml:space="preserve"> </w:t>
      </w:r>
      <w:r>
        <w:t>señalarán</w:t>
      </w:r>
      <w:r>
        <w:rPr>
          <w:spacing w:val="-2"/>
        </w:rPr>
        <w:t xml:space="preserve"> </w:t>
      </w:r>
      <w:r>
        <w:t>de</w:t>
      </w:r>
      <w:r>
        <w:rPr>
          <w:spacing w:val="-4"/>
        </w:rPr>
        <w:t xml:space="preserve"> </w:t>
      </w:r>
      <w:r>
        <w:t>manera</w:t>
      </w:r>
      <w:r>
        <w:rPr>
          <w:spacing w:val="-2"/>
        </w:rPr>
        <w:t xml:space="preserve"> </w:t>
      </w:r>
      <w:r>
        <w:t>específica</w:t>
      </w:r>
      <w:r>
        <w:rPr>
          <w:spacing w:val="-4"/>
        </w:rPr>
        <w:t xml:space="preserve"> </w:t>
      </w:r>
      <w:r>
        <w:t>en</w:t>
      </w:r>
      <w:r>
        <w:rPr>
          <w:spacing w:val="-2"/>
        </w:rPr>
        <w:t xml:space="preserve"> </w:t>
      </w:r>
      <w:r>
        <w:t>el</w:t>
      </w:r>
      <w:r>
        <w:rPr>
          <w:spacing w:val="-4"/>
        </w:rPr>
        <w:t xml:space="preserve"> </w:t>
      </w:r>
      <w:r>
        <w:t>Formato</w:t>
      </w:r>
      <w:r>
        <w:rPr>
          <w:spacing w:val="-4"/>
        </w:rPr>
        <w:t xml:space="preserve"> </w:t>
      </w:r>
      <w:r>
        <w:t>5 y se integrarán a la Cuenta Pública del ejercicio fiscal que se trate.</w:t>
      </w:r>
    </w:p>
    <w:p w14:paraId="282E7027" w14:textId="77777777" w:rsidR="00903BFF" w:rsidRDefault="00793D35">
      <w:pPr>
        <w:spacing w:before="99" w:line="259" w:lineRule="auto"/>
        <w:ind w:left="119" w:right="118" w:firstLine="288"/>
        <w:jc w:val="both"/>
        <w:rPr>
          <w:sz w:val="18"/>
        </w:rPr>
      </w:pPr>
      <w:r>
        <w:rPr>
          <w:b/>
          <w:sz w:val="18"/>
        </w:rPr>
        <w:t>(</w:t>
      </w:r>
      <w:proofErr w:type="spellStart"/>
      <w:r>
        <w:rPr>
          <w:b/>
          <w:sz w:val="18"/>
        </w:rPr>
        <w:t>ff</w:t>
      </w:r>
      <w:proofErr w:type="spellEnd"/>
      <w:r>
        <w:rPr>
          <w:b/>
          <w:sz w:val="18"/>
        </w:rPr>
        <w:t>)</w:t>
      </w:r>
      <w:r>
        <w:rPr>
          <w:b/>
          <w:spacing w:val="-1"/>
          <w:sz w:val="18"/>
        </w:rPr>
        <w:t xml:space="preserve"> </w:t>
      </w:r>
      <w:r>
        <w:rPr>
          <w:b/>
          <w:sz w:val="18"/>
        </w:rPr>
        <w:t>Monto</w:t>
      </w:r>
      <w:r>
        <w:rPr>
          <w:b/>
          <w:spacing w:val="-2"/>
          <w:sz w:val="18"/>
        </w:rPr>
        <w:t xml:space="preserve"> </w:t>
      </w:r>
      <w:r>
        <w:rPr>
          <w:b/>
          <w:sz w:val="18"/>
        </w:rPr>
        <w:t>de</w:t>
      </w:r>
      <w:r>
        <w:rPr>
          <w:b/>
          <w:spacing w:val="-3"/>
          <w:sz w:val="18"/>
        </w:rPr>
        <w:t xml:space="preserve"> </w:t>
      </w:r>
      <w:r>
        <w:rPr>
          <w:b/>
          <w:sz w:val="18"/>
        </w:rPr>
        <w:t>Ingresos Excedentes</w:t>
      </w:r>
      <w:r>
        <w:rPr>
          <w:b/>
          <w:spacing w:val="-2"/>
          <w:sz w:val="18"/>
        </w:rPr>
        <w:t xml:space="preserve"> </w:t>
      </w:r>
      <w:r>
        <w:rPr>
          <w:b/>
          <w:sz w:val="18"/>
        </w:rPr>
        <w:t>derivados</w:t>
      </w:r>
      <w:r>
        <w:rPr>
          <w:b/>
          <w:spacing w:val="-3"/>
          <w:sz w:val="18"/>
        </w:rPr>
        <w:t xml:space="preserve"> </w:t>
      </w:r>
      <w:r>
        <w:rPr>
          <w:b/>
          <w:sz w:val="18"/>
        </w:rPr>
        <w:t>de ILD</w:t>
      </w:r>
      <w:r>
        <w:rPr>
          <w:b/>
          <w:spacing w:val="-1"/>
          <w:sz w:val="18"/>
        </w:rPr>
        <w:t xml:space="preserve"> </w:t>
      </w:r>
      <w:r>
        <w:rPr>
          <w:b/>
          <w:sz w:val="18"/>
        </w:rPr>
        <w:t>destinados</w:t>
      </w:r>
      <w:r>
        <w:rPr>
          <w:b/>
          <w:spacing w:val="-2"/>
          <w:sz w:val="18"/>
        </w:rPr>
        <w:t xml:space="preserve"> </w:t>
      </w:r>
      <w:r>
        <w:rPr>
          <w:b/>
          <w:sz w:val="18"/>
        </w:rPr>
        <w:t>al</w:t>
      </w:r>
      <w:r>
        <w:rPr>
          <w:b/>
          <w:spacing w:val="-1"/>
          <w:sz w:val="18"/>
        </w:rPr>
        <w:t xml:space="preserve"> </w:t>
      </w:r>
      <w:r>
        <w:rPr>
          <w:b/>
          <w:sz w:val="18"/>
        </w:rPr>
        <w:t>fin señalado por</w:t>
      </w:r>
      <w:r>
        <w:rPr>
          <w:b/>
          <w:spacing w:val="-4"/>
          <w:sz w:val="18"/>
        </w:rPr>
        <w:t xml:space="preserve"> </w:t>
      </w:r>
      <w:r>
        <w:rPr>
          <w:b/>
          <w:sz w:val="18"/>
        </w:rPr>
        <w:t xml:space="preserve">los Artículos 14, fracción I y 21 de la LDF: </w:t>
      </w:r>
      <w:r>
        <w:rPr>
          <w:sz w:val="18"/>
        </w:rPr>
        <w:t>Definido en términos de los Artículos 2, fracción XX y 14, fracción I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14:paraId="18914E74" w14:textId="77777777" w:rsidR="00903BFF" w:rsidRDefault="00793D35">
      <w:pPr>
        <w:spacing w:before="97" w:line="259" w:lineRule="auto"/>
        <w:ind w:left="119" w:right="113" w:firstLine="288"/>
        <w:jc w:val="both"/>
        <w:rPr>
          <w:sz w:val="18"/>
        </w:rPr>
      </w:pPr>
      <w:r>
        <w:rPr>
          <w:b/>
          <w:sz w:val="18"/>
        </w:rPr>
        <w:t>(</w:t>
      </w:r>
      <w:proofErr w:type="spellStart"/>
      <w:r>
        <w:rPr>
          <w:b/>
          <w:sz w:val="18"/>
        </w:rPr>
        <w:t>gg</w:t>
      </w:r>
      <w:proofErr w:type="spellEnd"/>
      <w:r>
        <w:rPr>
          <w:b/>
          <w:sz w:val="18"/>
        </w:rPr>
        <w:t>) Monto de Ingresos Excedentes derivados de ILD destinados al fin señalado por los Artículos 14, fracción II, inciso a) y</w:t>
      </w:r>
      <w:r>
        <w:rPr>
          <w:b/>
          <w:spacing w:val="-5"/>
          <w:sz w:val="18"/>
        </w:rPr>
        <w:t xml:space="preserve"> </w:t>
      </w:r>
      <w:r>
        <w:rPr>
          <w:b/>
          <w:sz w:val="18"/>
        </w:rPr>
        <w:t xml:space="preserve">21 de la LDF: </w:t>
      </w:r>
      <w:r>
        <w:rPr>
          <w:sz w:val="18"/>
        </w:rPr>
        <w:t>Definido en términos de los Artículos 2, fracción</w:t>
      </w:r>
      <w:r>
        <w:rPr>
          <w:spacing w:val="-1"/>
          <w:sz w:val="18"/>
        </w:rPr>
        <w:t xml:space="preserve"> </w:t>
      </w:r>
      <w:r>
        <w:rPr>
          <w:sz w:val="18"/>
        </w:rPr>
        <w:t>XX y 14, fracción II, inciso a)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14:paraId="197B7A28" w14:textId="77777777" w:rsidR="00903BFF" w:rsidRDefault="00793D35">
      <w:pPr>
        <w:spacing w:before="99" w:line="259" w:lineRule="auto"/>
        <w:ind w:left="119" w:right="119" w:firstLine="288"/>
        <w:jc w:val="both"/>
        <w:rPr>
          <w:sz w:val="18"/>
        </w:rPr>
      </w:pPr>
      <w:r>
        <w:rPr>
          <w:b/>
          <w:sz w:val="18"/>
        </w:rPr>
        <w:t>(</w:t>
      </w:r>
      <w:proofErr w:type="spellStart"/>
      <w:r>
        <w:rPr>
          <w:b/>
          <w:sz w:val="18"/>
        </w:rPr>
        <w:t>hh</w:t>
      </w:r>
      <w:proofErr w:type="spellEnd"/>
      <w:r>
        <w:rPr>
          <w:b/>
          <w:sz w:val="18"/>
        </w:rPr>
        <w:t>) Monto de Ingresos Excedentes derivados de ILD destinados al fin señalado por los Artículos 14,</w:t>
      </w:r>
      <w:r>
        <w:rPr>
          <w:b/>
          <w:spacing w:val="5"/>
          <w:sz w:val="18"/>
        </w:rPr>
        <w:t xml:space="preserve"> </w:t>
      </w:r>
      <w:r>
        <w:rPr>
          <w:b/>
          <w:sz w:val="18"/>
        </w:rPr>
        <w:t>fracción</w:t>
      </w:r>
      <w:r>
        <w:rPr>
          <w:b/>
          <w:spacing w:val="2"/>
          <w:sz w:val="18"/>
        </w:rPr>
        <w:t xml:space="preserve"> </w:t>
      </w:r>
      <w:r>
        <w:rPr>
          <w:b/>
          <w:sz w:val="18"/>
        </w:rPr>
        <w:t>II,</w:t>
      </w:r>
      <w:r>
        <w:rPr>
          <w:b/>
          <w:spacing w:val="6"/>
          <w:sz w:val="18"/>
        </w:rPr>
        <w:t xml:space="preserve"> </w:t>
      </w:r>
      <w:r>
        <w:rPr>
          <w:b/>
          <w:sz w:val="18"/>
        </w:rPr>
        <w:t>inciso</w:t>
      </w:r>
      <w:r>
        <w:rPr>
          <w:b/>
          <w:spacing w:val="3"/>
          <w:sz w:val="18"/>
        </w:rPr>
        <w:t xml:space="preserve"> </w:t>
      </w:r>
      <w:r>
        <w:rPr>
          <w:b/>
          <w:sz w:val="18"/>
        </w:rPr>
        <w:t>b)</w:t>
      </w:r>
      <w:r>
        <w:rPr>
          <w:b/>
          <w:spacing w:val="7"/>
          <w:sz w:val="18"/>
        </w:rPr>
        <w:t xml:space="preserve"> </w:t>
      </w:r>
      <w:r>
        <w:rPr>
          <w:b/>
          <w:sz w:val="18"/>
        </w:rPr>
        <w:t>y</w:t>
      </w:r>
      <w:r>
        <w:rPr>
          <w:b/>
          <w:spacing w:val="-1"/>
          <w:sz w:val="18"/>
        </w:rPr>
        <w:t xml:space="preserve"> </w:t>
      </w:r>
      <w:r>
        <w:rPr>
          <w:b/>
          <w:sz w:val="18"/>
        </w:rPr>
        <w:t>21</w:t>
      </w:r>
      <w:r>
        <w:rPr>
          <w:b/>
          <w:spacing w:val="5"/>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LDF:</w:t>
      </w:r>
      <w:r>
        <w:rPr>
          <w:b/>
          <w:spacing w:val="10"/>
          <w:sz w:val="18"/>
        </w:rPr>
        <w:t xml:space="preserve"> </w:t>
      </w:r>
      <w:r>
        <w:rPr>
          <w:sz w:val="18"/>
        </w:rPr>
        <w:t>Definido</w:t>
      </w:r>
      <w:r>
        <w:rPr>
          <w:spacing w:val="5"/>
          <w:sz w:val="18"/>
        </w:rPr>
        <w:t xml:space="preserve"> </w:t>
      </w:r>
      <w:r>
        <w:rPr>
          <w:sz w:val="18"/>
        </w:rPr>
        <w:t>en</w:t>
      </w:r>
      <w:r>
        <w:rPr>
          <w:spacing w:val="6"/>
          <w:sz w:val="18"/>
        </w:rPr>
        <w:t xml:space="preserve"> </w:t>
      </w:r>
      <w:r>
        <w:rPr>
          <w:sz w:val="18"/>
        </w:rPr>
        <w:t>términos</w:t>
      </w:r>
      <w:r>
        <w:rPr>
          <w:spacing w:val="3"/>
          <w:sz w:val="18"/>
        </w:rPr>
        <w:t xml:space="preserve"> </w:t>
      </w:r>
      <w:r>
        <w:rPr>
          <w:sz w:val="18"/>
        </w:rPr>
        <w:t>de</w:t>
      </w:r>
      <w:r>
        <w:rPr>
          <w:spacing w:val="5"/>
          <w:sz w:val="18"/>
        </w:rPr>
        <w:t xml:space="preserve"> </w:t>
      </w:r>
      <w:r>
        <w:rPr>
          <w:sz w:val="18"/>
        </w:rPr>
        <w:t>los</w:t>
      </w:r>
      <w:r>
        <w:rPr>
          <w:spacing w:val="7"/>
          <w:sz w:val="18"/>
        </w:rPr>
        <w:t xml:space="preserve"> </w:t>
      </w:r>
      <w:r>
        <w:rPr>
          <w:sz w:val="18"/>
        </w:rPr>
        <w:t>Artículos</w:t>
      </w:r>
      <w:r>
        <w:rPr>
          <w:spacing w:val="6"/>
          <w:sz w:val="18"/>
        </w:rPr>
        <w:t xml:space="preserve"> </w:t>
      </w:r>
      <w:r>
        <w:rPr>
          <w:sz w:val="18"/>
        </w:rPr>
        <w:t>2</w:t>
      </w:r>
      <w:r>
        <w:rPr>
          <w:spacing w:val="5"/>
          <w:sz w:val="18"/>
        </w:rPr>
        <w:t xml:space="preserve"> </w:t>
      </w:r>
      <w:r>
        <w:rPr>
          <w:sz w:val="18"/>
        </w:rPr>
        <w:t>fracción</w:t>
      </w:r>
      <w:r>
        <w:rPr>
          <w:spacing w:val="3"/>
          <w:sz w:val="18"/>
        </w:rPr>
        <w:t xml:space="preserve"> </w:t>
      </w:r>
      <w:r>
        <w:rPr>
          <w:sz w:val="18"/>
        </w:rPr>
        <w:t>XX</w:t>
      </w:r>
      <w:r>
        <w:rPr>
          <w:spacing w:val="3"/>
          <w:sz w:val="18"/>
        </w:rPr>
        <w:t xml:space="preserve"> </w:t>
      </w:r>
      <w:r>
        <w:rPr>
          <w:sz w:val="18"/>
        </w:rPr>
        <w:t>y</w:t>
      </w:r>
      <w:r>
        <w:rPr>
          <w:spacing w:val="3"/>
          <w:sz w:val="18"/>
        </w:rPr>
        <w:t xml:space="preserve"> </w:t>
      </w:r>
      <w:r>
        <w:rPr>
          <w:sz w:val="18"/>
        </w:rPr>
        <w:t>14</w:t>
      </w:r>
      <w:r>
        <w:rPr>
          <w:spacing w:val="6"/>
          <w:sz w:val="18"/>
        </w:rPr>
        <w:t xml:space="preserve"> </w:t>
      </w:r>
      <w:r>
        <w:rPr>
          <w:sz w:val="18"/>
        </w:rPr>
        <w:t>fracción</w:t>
      </w:r>
      <w:r>
        <w:rPr>
          <w:spacing w:val="3"/>
          <w:sz w:val="18"/>
        </w:rPr>
        <w:t xml:space="preserve"> </w:t>
      </w:r>
      <w:r>
        <w:rPr>
          <w:spacing w:val="-5"/>
          <w:sz w:val="18"/>
        </w:rPr>
        <w:t>II</w:t>
      </w:r>
    </w:p>
    <w:p w14:paraId="310A04FB" w14:textId="77777777" w:rsidR="00903BFF" w:rsidRDefault="00793D35">
      <w:pPr>
        <w:pStyle w:val="BodyText"/>
        <w:spacing w:before="0" w:line="259" w:lineRule="auto"/>
        <w:ind w:right="130" w:firstLine="0"/>
      </w:pPr>
      <w:r>
        <w:t>b)</w:t>
      </w:r>
      <w:r>
        <w:rPr>
          <w:spacing w:val="-2"/>
        </w:rPr>
        <w:t xml:space="preserve"> </w:t>
      </w:r>
      <w:r>
        <w:t>de</w:t>
      </w:r>
      <w:r>
        <w:rPr>
          <w:spacing w:val="-2"/>
        </w:rPr>
        <w:t xml:space="preserve"> </w:t>
      </w:r>
      <w:r>
        <w:t>la</w:t>
      </w:r>
      <w:r>
        <w:rPr>
          <w:spacing w:val="-2"/>
        </w:rPr>
        <w:t xml:space="preserve"> </w:t>
      </w:r>
      <w:r>
        <w:t>LDF.</w:t>
      </w:r>
      <w:r>
        <w:rPr>
          <w:spacing w:val="-2"/>
        </w:rPr>
        <w:t xml:space="preserve"> </w:t>
      </w:r>
      <w:r>
        <w:t>Se</w:t>
      </w:r>
      <w:r>
        <w:rPr>
          <w:spacing w:val="-2"/>
        </w:rPr>
        <w:t xml:space="preserve"> </w:t>
      </w:r>
      <w:r>
        <w:t>calculará</w:t>
      </w:r>
      <w:r>
        <w:rPr>
          <w:spacing w:val="-2"/>
        </w:rPr>
        <w:t xml:space="preserve"> </w:t>
      </w:r>
      <w:r>
        <w:t>con</w:t>
      </w:r>
      <w:r>
        <w:rPr>
          <w:spacing w:val="-4"/>
        </w:rPr>
        <w:t xml:space="preserve"> </w:t>
      </w:r>
      <w:r>
        <w:t>base</w:t>
      </w:r>
      <w:r>
        <w:rPr>
          <w:spacing w:val="-2"/>
        </w:rPr>
        <w:t xml:space="preserve"> </w:t>
      </w:r>
      <w:r>
        <w:t>en</w:t>
      </w:r>
      <w:r>
        <w:rPr>
          <w:spacing w:val="-2"/>
        </w:rPr>
        <w:t xml:space="preserve"> </w:t>
      </w:r>
      <w:r>
        <w:t>el</w:t>
      </w:r>
      <w:r>
        <w:rPr>
          <w:spacing w:val="-2"/>
        </w:rPr>
        <w:t xml:space="preserve"> </w:t>
      </w:r>
      <w:r>
        <w:t>gasto</w:t>
      </w:r>
      <w:r>
        <w:rPr>
          <w:spacing w:val="-2"/>
        </w:rPr>
        <w:t xml:space="preserve"> </w:t>
      </w:r>
      <w:r>
        <w:t>devengado</w:t>
      </w:r>
      <w:r>
        <w:rPr>
          <w:spacing w:val="-2"/>
        </w:rPr>
        <w:t xml:space="preserve"> </w:t>
      </w:r>
      <w:r>
        <w:t>en</w:t>
      </w:r>
      <w:r>
        <w:rPr>
          <w:spacing w:val="-2"/>
        </w:rPr>
        <w:t xml:space="preserve"> </w:t>
      </w:r>
      <w:r>
        <w:t>los</w:t>
      </w:r>
      <w:r>
        <w:rPr>
          <w:spacing w:val="-1"/>
        </w:rPr>
        <w:t xml:space="preserve"> </w:t>
      </w:r>
      <w:r>
        <w:t>fines</w:t>
      </w:r>
      <w:r>
        <w:rPr>
          <w:spacing w:val="-1"/>
        </w:rPr>
        <w:t xml:space="preserve"> </w:t>
      </w:r>
      <w:r>
        <w:t>determinados</w:t>
      </w:r>
      <w:r>
        <w:rPr>
          <w:spacing w:val="-1"/>
        </w:rPr>
        <w:t xml:space="preserve"> </w:t>
      </w:r>
      <w:r>
        <w:t>por</w:t>
      </w:r>
      <w:r>
        <w:rPr>
          <w:spacing w:val="-2"/>
        </w:rPr>
        <w:t xml:space="preserve"> </w:t>
      </w:r>
      <w:r>
        <w:t>el</w:t>
      </w:r>
      <w:r>
        <w:rPr>
          <w:spacing w:val="-2"/>
        </w:rPr>
        <w:t xml:space="preserve"> </w:t>
      </w:r>
      <w:r>
        <w:t>Artículo</w:t>
      </w:r>
      <w:r>
        <w:rPr>
          <w:spacing w:val="-2"/>
        </w:rPr>
        <w:t xml:space="preserve"> </w:t>
      </w:r>
      <w:r>
        <w:t>y</w:t>
      </w:r>
      <w:r>
        <w:rPr>
          <w:spacing w:val="-3"/>
        </w:rPr>
        <w:t xml:space="preserve"> </w:t>
      </w:r>
      <w:r>
        <w:t>fracción señalados, al cierre del ejercicio, financiado por los ingresos excedentes generados. Se señalarán de manera específica en la Cuenta Pública del ejercicio fiscal que se trate.</w:t>
      </w:r>
    </w:p>
    <w:p w14:paraId="686DF0B7" w14:textId="77777777" w:rsidR="00903BFF" w:rsidRDefault="00793D35">
      <w:pPr>
        <w:spacing w:before="99" w:line="259" w:lineRule="auto"/>
        <w:ind w:left="119" w:right="119" w:firstLine="288"/>
        <w:jc w:val="both"/>
        <w:rPr>
          <w:sz w:val="18"/>
        </w:rPr>
      </w:pPr>
      <w:r>
        <w:rPr>
          <w:b/>
          <w:sz w:val="18"/>
        </w:rPr>
        <w:t xml:space="preserve">(ii) Monto de Ingresos Excedentes derivados de ILD destinados al fin señalado por el Artículo Noveno Transitorio de la LDF: </w:t>
      </w:r>
      <w:r>
        <w:rPr>
          <w:sz w:val="18"/>
        </w:rPr>
        <w:t>Definido en términos de los Artículos 2, fracción XX y Noveno Transitorio de</w:t>
      </w:r>
      <w:r>
        <w:rPr>
          <w:spacing w:val="40"/>
          <w:sz w:val="18"/>
        </w:rPr>
        <w:t xml:space="preserve"> </w:t>
      </w:r>
      <w:r>
        <w:rPr>
          <w:sz w:val="18"/>
        </w:rPr>
        <w:t xml:space="preserve">la LDF. Se calculará con base en el gasto devengado en los fines determinados por el Artículo Noveno Transitorio de la LDF y en los términos del mismo, al cierre del ejercicio, financiado por los ingresos excedentes generados. Se señalarán de manera específica en la Cuenta Pública del ejercicio fiscal que se </w:t>
      </w:r>
      <w:r>
        <w:rPr>
          <w:spacing w:val="-2"/>
          <w:sz w:val="18"/>
        </w:rPr>
        <w:t>trate.</w:t>
      </w:r>
    </w:p>
    <w:p w14:paraId="5CB88D05" w14:textId="77777777" w:rsidR="00903BFF" w:rsidRDefault="00793D35">
      <w:pPr>
        <w:pStyle w:val="Heading2"/>
        <w:numPr>
          <w:ilvl w:val="1"/>
          <w:numId w:val="2"/>
        </w:numPr>
        <w:tabs>
          <w:tab w:val="left" w:pos="824"/>
          <w:tab w:val="left" w:pos="825"/>
        </w:tabs>
        <w:spacing w:before="96"/>
      </w:pPr>
      <w:r>
        <w:rPr>
          <w:w w:val="95"/>
        </w:rPr>
        <w:t>INDICADORES</w:t>
      </w:r>
      <w:r>
        <w:rPr>
          <w:spacing w:val="49"/>
        </w:rPr>
        <w:t xml:space="preserve"> </w:t>
      </w:r>
      <w:r>
        <w:rPr>
          <w:spacing w:val="-2"/>
        </w:rPr>
        <w:t>CUALITATIVOS</w:t>
      </w:r>
    </w:p>
    <w:p w14:paraId="2F06F247" w14:textId="77777777" w:rsidR="00903BFF" w:rsidRDefault="00793D35">
      <w:pPr>
        <w:spacing w:before="117" w:line="259" w:lineRule="auto"/>
        <w:ind w:left="119" w:right="116" w:firstLine="288"/>
        <w:jc w:val="both"/>
        <w:rPr>
          <w:sz w:val="18"/>
        </w:rPr>
      </w:pPr>
      <w:r>
        <w:rPr>
          <w:b/>
          <w:sz w:val="18"/>
        </w:rPr>
        <w:t>(</w:t>
      </w:r>
      <w:proofErr w:type="spellStart"/>
      <w:r>
        <w:rPr>
          <w:b/>
          <w:sz w:val="18"/>
        </w:rPr>
        <w:t>jj</w:t>
      </w:r>
      <w:proofErr w:type="spellEnd"/>
      <w:r>
        <w:rPr>
          <w:b/>
          <w:sz w:val="18"/>
        </w:rPr>
        <w:t xml:space="preserve">) Análisis Costo-Beneficio para programas o proyectos de inversión mayores a 10 millones de UDIS: </w:t>
      </w:r>
      <w:r>
        <w:rPr>
          <w:sz w:val="18"/>
        </w:rPr>
        <w:t>Definido en términos del Artículo 13, fracción III de la LDF. Todo análisis que se realice bajo este supuesto, en todos los casos, será público; por lo que deberá publicarse en la Página Oficial de Internet de la Secretaría de Finanzas, Tesorería Municipal o su equivalente.</w:t>
      </w:r>
    </w:p>
    <w:p w14:paraId="38895221" w14:textId="77777777" w:rsidR="00903BFF" w:rsidRDefault="00793D35">
      <w:pPr>
        <w:spacing w:before="100" w:line="259" w:lineRule="auto"/>
        <w:ind w:left="119" w:right="116" w:firstLine="288"/>
        <w:jc w:val="both"/>
        <w:rPr>
          <w:sz w:val="18"/>
        </w:rPr>
      </w:pPr>
      <w:r>
        <w:rPr>
          <w:b/>
          <w:sz w:val="18"/>
        </w:rPr>
        <w:t>(</w:t>
      </w:r>
      <w:proofErr w:type="spellStart"/>
      <w:r>
        <w:rPr>
          <w:b/>
          <w:sz w:val="18"/>
        </w:rPr>
        <w:t>kk</w:t>
      </w:r>
      <w:proofErr w:type="spellEnd"/>
      <w:r>
        <w:rPr>
          <w:b/>
          <w:sz w:val="18"/>
        </w:rPr>
        <w:t>)</w:t>
      </w:r>
      <w:r>
        <w:rPr>
          <w:b/>
          <w:spacing w:val="-3"/>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conveniencia y</w:t>
      </w:r>
      <w:r>
        <w:rPr>
          <w:b/>
          <w:spacing w:val="-9"/>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transferencia</w:t>
      </w:r>
      <w:r>
        <w:rPr>
          <w:b/>
          <w:spacing w:val="-5"/>
          <w:sz w:val="18"/>
        </w:rPr>
        <w:t xml:space="preserve"> </w:t>
      </w:r>
      <w:r>
        <w:rPr>
          <w:b/>
          <w:sz w:val="18"/>
        </w:rPr>
        <w:t>de</w:t>
      </w:r>
      <w:r>
        <w:rPr>
          <w:b/>
          <w:spacing w:val="-3"/>
          <w:sz w:val="18"/>
        </w:rPr>
        <w:t xml:space="preserve"> </w:t>
      </w:r>
      <w:r>
        <w:rPr>
          <w:b/>
          <w:sz w:val="18"/>
        </w:rPr>
        <w:t>riesgos</w:t>
      </w:r>
      <w:r>
        <w:rPr>
          <w:b/>
          <w:spacing w:val="-3"/>
          <w:sz w:val="18"/>
        </w:rPr>
        <w:t xml:space="preserve"> </w:t>
      </w:r>
      <w:r>
        <w:rPr>
          <w:b/>
          <w:sz w:val="18"/>
        </w:rPr>
        <w:t>de</w:t>
      </w:r>
      <w:r>
        <w:rPr>
          <w:b/>
          <w:spacing w:val="-3"/>
          <w:sz w:val="18"/>
        </w:rPr>
        <w:t xml:space="preserve"> </w:t>
      </w:r>
      <w:r>
        <w:rPr>
          <w:b/>
          <w:sz w:val="18"/>
        </w:rPr>
        <w:t>los</w:t>
      </w:r>
      <w:r>
        <w:rPr>
          <w:b/>
          <w:spacing w:val="-3"/>
          <w:sz w:val="18"/>
        </w:rPr>
        <w:t xml:space="preserve"> </w:t>
      </w:r>
      <w:r>
        <w:rPr>
          <w:b/>
          <w:sz w:val="18"/>
        </w:rPr>
        <w:t xml:space="preserve">proyectos </w:t>
      </w:r>
      <w:proofErr w:type="spellStart"/>
      <w:r>
        <w:rPr>
          <w:b/>
          <w:sz w:val="18"/>
        </w:rPr>
        <w:t>APPs</w:t>
      </w:r>
      <w:proofErr w:type="spellEnd"/>
      <w:r>
        <w:rPr>
          <w:b/>
          <w:sz w:val="18"/>
        </w:rPr>
        <w:t xml:space="preserve">: </w:t>
      </w:r>
      <w:r>
        <w:rPr>
          <w:sz w:val="18"/>
        </w:rPr>
        <w:t>Definido en términos del Artículo 13, fracción III de la LDF. Todo análisis que se realice bajo</w:t>
      </w:r>
      <w:r>
        <w:rPr>
          <w:spacing w:val="25"/>
          <w:sz w:val="18"/>
        </w:rPr>
        <w:t xml:space="preserve"> </w:t>
      </w:r>
      <w:r>
        <w:rPr>
          <w:sz w:val="18"/>
        </w:rPr>
        <w:t>este supuesto, en todos los casos, será público; por lo que deberá publicarse en la Página Oficial de Internet de la Secretaría de Finanzas, Tesorería Municipal o su equivalente.</w:t>
      </w:r>
    </w:p>
    <w:p w14:paraId="072088A5" w14:textId="77777777" w:rsidR="00903BFF" w:rsidRDefault="00793D35">
      <w:pPr>
        <w:spacing w:before="99" w:line="259" w:lineRule="auto"/>
        <w:ind w:left="119" w:right="118" w:firstLine="288"/>
        <w:jc w:val="both"/>
        <w:rPr>
          <w:sz w:val="18"/>
        </w:rPr>
      </w:pPr>
      <w:r>
        <w:rPr>
          <w:b/>
          <w:sz w:val="18"/>
        </w:rPr>
        <w:t xml:space="preserve">(ll) Identificación de población objetivo, destino y temporalidad de subsidios: </w:t>
      </w:r>
      <w:r>
        <w:rPr>
          <w:sz w:val="18"/>
        </w:rPr>
        <w:t>Definida en términos del Artículo</w:t>
      </w:r>
      <w:r>
        <w:rPr>
          <w:spacing w:val="-1"/>
          <w:sz w:val="18"/>
        </w:rPr>
        <w:t xml:space="preserve"> </w:t>
      </w:r>
      <w:r>
        <w:rPr>
          <w:sz w:val="18"/>
        </w:rPr>
        <w:t>13, fracción VII</w:t>
      </w:r>
      <w:r>
        <w:rPr>
          <w:spacing w:val="-1"/>
          <w:sz w:val="18"/>
        </w:rPr>
        <w:t xml:space="preserve"> </w:t>
      </w:r>
      <w:r>
        <w:rPr>
          <w:sz w:val="18"/>
        </w:rPr>
        <w:t>de la LDF. La información generada por esta</w:t>
      </w:r>
      <w:r>
        <w:rPr>
          <w:spacing w:val="-1"/>
          <w:sz w:val="18"/>
        </w:rPr>
        <w:t xml:space="preserve"> </w:t>
      </w:r>
      <w:r>
        <w:rPr>
          <w:sz w:val="18"/>
        </w:rPr>
        <w:t>identificación será pública; por lo</w:t>
      </w:r>
      <w:r>
        <w:rPr>
          <w:spacing w:val="-1"/>
          <w:sz w:val="18"/>
        </w:rPr>
        <w:t xml:space="preserve"> </w:t>
      </w:r>
      <w:r>
        <w:rPr>
          <w:sz w:val="18"/>
        </w:rPr>
        <w:t xml:space="preserve">que deberá publicarse en la Página Oficial de Internet de la Secretaría de Finanzas, Tesorería Municipal o su </w:t>
      </w:r>
      <w:r>
        <w:rPr>
          <w:spacing w:val="-2"/>
          <w:sz w:val="18"/>
        </w:rPr>
        <w:t>equivalente.</w:t>
      </w:r>
    </w:p>
    <w:p w14:paraId="0626CE74" w14:textId="77777777" w:rsidR="00903BFF" w:rsidRDefault="00903BFF">
      <w:pPr>
        <w:spacing w:line="259" w:lineRule="auto"/>
        <w:jc w:val="both"/>
        <w:rPr>
          <w:sz w:val="18"/>
        </w:rPr>
        <w:sectPr w:rsidR="00903BFF" w:rsidSect="001458C4">
          <w:pgSz w:w="12240" w:h="15840"/>
          <w:pgMar w:top="1080" w:right="1580" w:bottom="280" w:left="1580" w:header="720" w:footer="720" w:gutter="0"/>
          <w:cols w:space="720"/>
        </w:sectPr>
      </w:pPr>
    </w:p>
    <w:p w14:paraId="19CAE793" w14:textId="77777777" w:rsidR="00903BFF" w:rsidRDefault="00793D35">
      <w:pPr>
        <w:pStyle w:val="Heading1"/>
        <w:spacing w:before="83"/>
      </w:pPr>
      <w:r>
        <w:lastRenderedPageBreak/>
        <w:t>INDICADORES</w:t>
      </w:r>
      <w:r>
        <w:rPr>
          <w:spacing w:val="-7"/>
        </w:rPr>
        <w:t xml:space="preserve"> </w:t>
      </w:r>
      <w:r>
        <w:t>DE</w:t>
      </w:r>
      <w:r>
        <w:rPr>
          <w:spacing w:val="-7"/>
        </w:rPr>
        <w:t xml:space="preserve"> </w:t>
      </w:r>
      <w:r>
        <w:t>DEUDA</w:t>
      </w:r>
      <w:r>
        <w:rPr>
          <w:spacing w:val="-7"/>
        </w:rPr>
        <w:t xml:space="preserve"> </w:t>
      </w:r>
      <w:r>
        <w:rPr>
          <w:spacing w:val="-2"/>
        </w:rPr>
        <w:t>PÚBLICA</w:t>
      </w:r>
    </w:p>
    <w:p w14:paraId="1822A50E" w14:textId="77777777" w:rsidR="00903BFF" w:rsidRDefault="00793D35">
      <w:pPr>
        <w:pStyle w:val="Heading2"/>
        <w:numPr>
          <w:ilvl w:val="0"/>
          <w:numId w:val="1"/>
        </w:numPr>
        <w:tabs>
          <w:tab w:val="left" w:pos="824"/>
          <w:tab w:val="left" w:pos="825"/>
        </w:tabs>
        <w:spacing w:before="122"/>
      </w:pPr>
      <w:r>
        <w:rPr>
          <w:w w:val="95"/>
        </w:rPr>
        <w:t>INDICADORES</w:t>
      </w:r>
      <w:r>
        <w:rPr>
          <w:spacing w:val="49"/>
        </w:rPr>
        <w:t xml:space="preserve"> </w:t>
      </w:r>
      <w:r>
        <w:rPr>
          <w:spacing w:val="-2"/>
        </w:rPr>
        <w:t>CUANTITATIVOS</w:t>
      </w:r>
    </w:p>
    <w:p w14:paraId="0422DBD6" w14:textId="77777777" w:rsidR="00903BFF" w:rsidRDefault="00793D35">
      <w:pPr>
        <w:pStyle w:val="BodyText"/>
        <w:spacing w:before="119" w:line="264" w:lineRule="auto"/>
        <w:ind w:right="118"/>
      </w:pPr>
      <w:r>
        <w:rPr>
          <w:b/>
        </w:rPr>
        <w:t>(mm) Límite a Obligaciones</w:t>
      </w:r>
      <w:r>
        <w:rPr>
          <w:b/>
          <w:spacing w:val="-2"/>
        </w:rPr>
        <w:t xml:space="preserve"> </w:t>
      </w:r>
      <w:r>
        <w:rPr>
          <w:b/>
        </w:rPr>
        <w:t xml:space="preserve">a Corto Plazo: </w:t>
      </w:r>
      <w:r>
        <w:t>Definido</w:t>
      </w:r>
      <w:r>
        <w:rPr>
          <w:spacing w:val="-2"/>
        </w:rPr>
        <w:t xml:space="preserve"> </w:t>
      </w:r>
      <w:r>
        <w:t>en términos del Artículo 30, fracción</w:t>
      </w:r>
      <w:r>
        <w:rPr>
          <w:spacing w:val="-1"/>
        </w:rPr>
        <w:t xml:space="preserve"> </w:t>
      </w:r>
      <w:r>
        <w:t>I de la LDF. Se corresponde con el monto equivalente al seis por ciento de la suma de los Ingresos Totales</w:t>
      </w:r>
      <w:r>
        <w:rPr>
          <w:spacing w:val="19"/>
        </w:rPr>
        <w:t xml:space="preserve"> </w:t>
      </w:r>
      <w:r>
        <w:t>del Ente Público, en términos del Artículo 2, fracción XXII de la LDF.</w:t>
      </w:r>
    </w:p>
    <w:p w14:paraId="48585ABD" w14:textId="77777777" w:rsidR="00903BFF" w:rsidRDefault="00793D35">
      <w:pPr>
        <w:pStyle w:val="BodyText"/>
        <w:spacing w:before="99" w:line="264" w:lineRule="auto"/>
        <w:ind w:right="117"/>
      </w:pPr>
      <w:r>
        <w:rPr>
          <w:b/>
        </w:rPr>
        <w:t>(</w:t>
      </w:r>
      <w:proofErr w:type="spellStart"/>
      <w:r>
        <w:rPr>
          <w:b/>
        </w:rPr>
        <w:t>nn</w:t>
      </w:r>
      <w:proofErr w:type="spellEnd"/>
      <w:r>
        <w:rPr>
          <w:b/>
        </w:rPr>
        <w:t xml:space="preserve">) Obligaciones a Corto Plazo: </w:t>
      </w:r>
      <w:r>
        <w:t>Definido en términos del Artículo 30, fracción I de la LDF. Se corresponde con la suma de las obligaciones de este tipo contratadas por el Ente Público, y se reportan mediante el Formato 2.</w:t>
      </w:r>
    </w:p>
    <w:sectPr w:rsidR="00903BFF">
      <w:pgSz w:w="12240" w:h="15840"/>
      <w:pgMar w:top="108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E4C75"/>
    <w:multiLevelType w:val="hybridMultilevel"/>
    <w:tmpl w:val="F998CF56"/>
    <w:lvl w:ilvl="0" w:tplc="B51ED09C">
      <w:start w:val="1"/>
      <w:numFmt w:val="lowerLetter"/>
      <w:lvlText w:val="(%1)"/>
      <w:lvlJc w:val="left"/>
      <w:pPr>
        <w:ind w:left="119" w:hanging="271"/>
        <w:jc w:val="left"/>
      </w:pPr>
      <w:rPr>
        <w:rFonts w:ascii="Arial" w:eastAsia="Arial" w:hAnsi="Arial" w:cs="Arial" w:hint="default"/>
        <w:b/>
        <w:bCs/>
        <w:i w:val="0"/>
        <w:iCs w:val="0"/>
        <w:w w:val="99"/>
        <w:sz w:val="18"/>
        <w:szCs w:val="18"/>
        <w:lang w:val="es-ES" w:eastAsia="en-US" w:bidi="ar-SA"/>
      </w:rPr>
    </w:lvl>
    <w:lvl w:ilvl="1" w:tplc="AD1E0A6E">
      <w:start w:val="1"/>
      <w:numFmt w:val="upperLetter"/>
      <w:lvlText w:val="%2)"/>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2" w:tplc="9522C394">
      <w:numFmt w:val="bullet"/>
      <w:lvlText w:val="•"/>
      <w:lvlJc w:val="left"/>
      <w:pPr>
        <w:ind w:left="1737" w:hanging="418"/>
      </w:pPr>
      <w:rPr>
        <w:rFonts w:hint="default"/>
        <w:lang w:val="es-ES" w:eastAsia="en-US" w:bidi="ar-SA"/>
      </w:rPr>
    </w:lvl>
    <w:lvl w:ilvl="3" w:tplc="805258B6">
      <w:numFmt w:val="bullet"/>
      <w:lvlText w:val="•"/>
      <w:lvlJc w:val="left"/>
      <w:pPr>
        <w:ind w:left="2655" w:hanging="418"/>
      </w:pPr>
      <w:rPr>
        <w:rFonts w:hint="default"/>
        <w:lang w:val="es-ES" w:eastAsia="en-US" w:bidi="ar-SA"/>
      </w:rPr>
    </w:lvl>
    <w:lvl w:ilvl="4" w:tplc="D55EF704">
      <w:numFmt w:val="bullet"/>
      <w:lvlText w:val="•"/>
      <w:lvlJc w:val="left"/>
      <w:pPr>
        <w:ind w:left="3573" w:hanging="418"/>
      </w:pPr>
      <w:rPr>
        <w:rFonts w:hint="default"/>
        <w:lang w:val="es-ES" w:eastAsia="en-US" w:bidi="ar-SA"/>
      </w:rPr>
    </w:lvl>
    <w:lvl w:ilvl="5" w:tplc="0D18D0F6">
      <w:numFmt w:val="bullet"/>
      <w:lvlText w:val="•"/>
      <w:lvlJc w:val="left"/>
      <w:pPr>
        <w:ind w:left="4491" w:hanging="418"/>
      </w:pPr>
      <w:rPr>
        <w:rFonts w:hint="default"/>
        <w:lang w:val="es-ES" w:eastAsia="en-US" w:bidi="ar-SA"/>
      </w:rPr>
    </w:lvl>
    <w:lvl w:ilvl="6" w:tplc="1B4CADAE">
      <w:numFmt w:val="bullet"/>
      <w:lvlText w:val="•"/>
      <w:lvlJc w:val="left"/>
      <w:pPr>
        <w:ind w:left="5408" w:hanging="418"/>
      </w:pPr>
      <w:rPr>
        <w:rFonts w:hint="default"/>
        <w:lang w:val="es-ES" w:eastAsia="en-US" w:bidi="ar-SA"/>
      </w:rPr>
    </w:lvl>
    <w:lvl w:ilvl="7" w:tplc="783E6C7C">
      <w:numFmt w:val="bullet"/>
      <w:lvlText w:val="•"/>
      <w:lvlJc w:val="left"/>
      <w:pPr>
        <w:ind w:left="6326" w:hanging="418"/>
      </w:pPr>
      <w:rPr>
        <w:rFonts w:hint="default"/>
        <w:lang w:val="es-ES" w:eastAsia="en-US" w:bidi="ar-SA"/>
      </w:rPr>
    </w:lvl>
    <w:lvl w:ilvl="8" w:tplc="376475D6">
      <w:numFmt w:val="bullet"/>
      <w:lvlText w:val="•"/>
      <w:lvlJc w:val="left"/>
      <w:pPr>
        <w:ind w:left="7244" w:hanging="418"/>
      </w:pPr>
      <w:rPr>
        <w:rFonts w:hint="default"/>
        <w:lang w:val="es-ES" w:eastAsia="en-US" w:bidi="ar-SA"/>
      </w:rPr>
    </w:lvl>
  </w:abstractNum>
  <w:abstractNum w:abstractNumId="1" w15:restartNumberingAfterBreak="0">
    <w:nsid w:val="15004CC4"/>
    <w:multiLevelType w:val="hybridMultilevel"/>
    <w:tmpl w:val="A0988DE4"/>
    <w:lvl w:ilvl="0" w:tplc="F176E720">
      <w:start w:val="1"/>
      <w:numFmt w:val="upperLetter"/>
      <w:lvlText w:val="%1)"/>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1" w:tplc="50844EB0">
      <w:numFmt w:val="bullet"/>
      <w:lvlText w:val="•"/>
      <w:lvlJc w:val="left"/>
      <w:pPr>
        <w:ind w:left="1646" w:hanging="418"/>
      </w:pPr>
      <w:rPr>
        <w:rFonts w:hint="default"/>
        <w:lang w:val="es-ES" w:eastAsia="en-US" w:bidi="ar-SA"/>
      </w:rPr>
    </w:lvl>
    <w:lvl w:ilvl="2" w:tplc="3A5C6CF2">
      <w:numFmt w:val="bullet"/>
      <w:lvlText w:val="•"/>
      <w:lvlJc w:val="left"/>
      <w:pPr>
        <w:ind w:left="2472" w:hanging="418"/>
      </w:pPr>
      <w:rPr>
        <w:rFonts w:hint="default"/>
        <w:lang w:val="es-ES" w:eastAsia="en-US" w:bidi="ar-SA"/>
      </w:rPr>
    </w:lvl>
    <w:lvl w:ilvl="3" w:tplc="E25EC784">
      <w:numFmt w:val="bullet"/>
      <w:lvlText w:val="•"/>
      <w:lvlJc w:val="left"/>
      <w:pPr>
        <w:ind w:left="3298" w:hanging="418"/>
      </w:pPr>
      <w:rPr>
        <w:rFonts w:hint="default"/>
        <w:lang w:val="es-ES" w:eastAsia="en-US" w:bidi="ar-SA"/>
      </w:rPr>
    </w:lvl>
    <w:lvl w:ilvl="4" w:tplc="884C2BD0">
      <w:numFmt w:val="bullet"/>
      <w:lvlText w:val="•"/>
      <w:lvlJc w:val="left"/>
      <w:pPr>
        <w:ind w:left="4124" w:hanging="418"/>
      </w:pPr>
      <w:rPr>
        <w:rFonts w:hint="default"/>
        <w:lang w:val="es-ES" w:eastAsia="en-US" w:bidi="ar-SA"/>
      </w:rPr>
    </w:lvl>
    <w:lvl w:ilvl="5" w:tplc="12968328">
      <w:numFmt w:val="bullet"/>
      <w:lvlText w:val="•"/>
      <w:lvlJc w:val="left"/>
      <w:pPr>
        <w:ind w:left="4950" w:hanging="418"/>
      </w:pPr>
      <w:rPr>
        <w:rFonts w:hint="default"/>
        <w:lang w:val="es-ES" w:eastAsia="en-US" w:bidi="ar-SA"/>
      </w:rPr>
    </w:lvl>
    <w:lvl w:ilvl="6" w:tplc="08CCB560">
      <w:numFmt w:val="bullet"/>
      <w:lvlText w:val="•"/>
      <w:lvlJc w:val="left"/>
      <w:pPr>
        <w:ind w:left="5776" w:hanging="418"/>
      </w:pPr>
      <w:rPr>
        <w:rFonts w:hint="default"/>
        <w:lang w:val="es-ES" w:eastAsia="en-US" w:bidi="ar-SA"/>
      </w:rPr>
    </w:lvl>
    <w:lvl w:ilvl="7" w:tplc="DACC69FC">
      <w:numFmt w:val="bullet"/>
      <w:lvlText w:val="•"/>
      <w:lvlJc w:val="left"/>
      <w:pPr>
        <w:ind w:left="6602" w:hanging="418"/>
      </w:pPr>
      <w:rPr>
        <w:rFonts w:hint="default"/>
        <w:lang w:val="es-ES" w:eastAsia="en-US" w:bidi="ar-SA"/>
      </w:rPr>
    </w:lvl>
    <w:lvl w:ilvl="8" w:tplc="64963296">
      <w:numFmt w:val="bullet"/>
      <w:lvlText w:val="•"/>
      <w:lvlJc w:val="left"/>
      <w:pPr>
        <w:ind w:left="7428" w:hanging="418"/>
      </w:pPr>
      <w:rPr>
        <w:rFonts w:hint="default"/>
        <w:lang w:val="es-ES" w:eastAsia="en-US" w:bidi="ar-SA"/>
      </w:rPr>
    </w:lvl>
  </w:abstractNum>
  <w:num w:numId="1" w16cid:durableId="1682002965">
    <w:abstractNumId w:val="1"/>
  </w:num>
  <w:num w:numId="2" w16cid:durableId="82432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FF"/>
    <w:rsid w:val="0005700A"/>
    <w:rsid w:val="000E5DCC"/>
    <w:rsid w:val="001458C4"/>
    <w:rsid w:val="003D3F9F"/>
    <w:rsid w:val="00502DF5"/>
    <w:rsid w:val="00793D35"/>
    <w:rsid w:val="00903BFF"/>
    <w:rsid w:val="0091140B"/>
    <w:rsid w:val="00AD2C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255"/>
  <w15:docId w15:val="{32BAA399-6459-4D72-986A-F1AEE023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Heading1">
    <w:name w:val="heading 1"/>
    <w:basedOn w:val="Normal"/>
    <w:uiPriority w:val="1"/>
    <w:qFormat/>
    <w:pPr>
      <w:spacing w:before="76"/>
      <w:ind w:left="407"/>
      <w:outlineLvl w:val="0"/>
    </w:pPr>
    <w:rPr>
      <w:b/>
      <w:bCs/>
      <w:sz w:val="18"/>
      <w:szCs w:val="18"/>
    </w:rPr>
  </w:style>
  <w:style w:type="paragraph" w:styleId="Heading2">
    <w:name w:val="heading 2"/>
    <w:basedOn w:val="Normal"/>
    <w:uiPriority w:val="1"/>
    <w:qFormat/>
    <w:pPr>
      <w:spacing w:before="78"/>
      <w:ind w:left="824" w:hanging="418"/>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02"/>
      <w:ind w:left="119" w:firstLine="288"/>
      <w:jc w:val="both"/>
    </w:pPr>
    <w:rPr>
      <w:sz w:val="18"/>
      <w:szCs w:val="18"/>
    </w:rPr>
  </w:style>
  <w:style w:type="paragraph" w:styleId="ListParagraph">
    <w:name w:val="List Paragraph"/>
    <w:basedOn w:val="Normal"/>
    <w:uiPriority w:val="1"/>
    <w:qFormat/>
    <w:pPr>
      <w:spacing w:before="102"/>
      <w:ind w:left="119" w:firstLine="28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F9F"/>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4532</Words>
  <Characters>24931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David Querea</cp:lastModifiedBy>
  <cp:revision>2</cp:revision>
  <cp:lastPrinted>2024-03-15T16:19:00Z</cp:lastPrinted>
  <dcterms:created xsi:type="dcterms:W3CDTF">2024-03-22T18:55:00Z</dcterms:created>
  <dcterms:modified xsi:type="dcterms:W3CDTF">2024-03-22T18:55:00Z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Nitro Pro 10  (10. 5. 5. 29)</vt:lpwstr>
  </property>
  <property fmtid="{D5CDD505-2E9C-101B-9397-08002B2CF9AE}" pid="4" name="LastSaved">
    <vt:filetime>2022-12-05T00:00:00Z</vt:filetime>
  </property>
  <property fmtid="{D5CDD505-2E9C-101B-9397-08002B2CF9AE}" pid="5" name="Producer">
    <vt:lpwstr>Nitro Pro 10  (10. 5. 5. 29)</vt:lpwstr>
  </property>
</Properties>
</file>